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ADD" w:rsidRDefault="00BA1ADD" w:rsidP="00BA1ADD">
      <w:pPr>
        <w:pStyle w:val="bpuBill"/>
      </w:pPr>
      <w:bookmarkStart w:id="0" w:name="bpuFrontPg"/>
      <w:bookmarkStart w:id="1" w:name="_GoBack"/>
      <w:bookmarkEnd w:id="0"/>
      <w:bookmarkEnd w:id="1"/>
      <w:r>
        <w:t xml:space="preserve">ASSEMBLY, No. 2729 </w:t>
      </w:r>
    </w:p>
    <w:p w:rsidR="00BA1ADD" w:rsidRPr="009D38FF" w:rsidRDefault="00BA1ADD" w:rsidP="00BA1A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117" r:id="rId7"/>
        </w:object>
      </w:r>
    </w:p>
    <w:p w:rsidR="00BA1ADD" w:rsidRDefault="00BA1ADD" w:rsidP="00BA1ADD">
      <w:pPr>
        <w:pStyle w:val="bpuState"/>
      </w:pPr>
      <w:r>
        <w:t>STATE OF NEW JERSEY</w:t>
      </w:r>
    </w:p>
    <w:p w:rsidR="00BA1ADD" w:rsidRDefault="00BA1ADD" w:rsidP="00BA1ADD">
      <w:pPr>
        <w:pStyle w:val="bpuLegislature"/>
      </w:pPr>
      <w:r>
        <w:t>219th LEGISLATURE</w:t>
      </w:r>
    </w:p>
    <w:p w:rsidR="00BA1ADD" w:rsidRDefault="00BA1ADD" w:rsidP="00BA1ADD">
      <w:pPr>
        <w:pStyle w:val="bpuWpGraphic"/>
      </w:pPr>
      <w:r>
        <w:object w:dxaOrig="8985" w:dyaOrig="255">
          <v:shape id="_x0000_i1026" type="#_x0000_t75" style="width:6in;height:12pt" o:ole="">
            <v:imagedata r:id="rId6" o:title=""/>
          </v:shape>
          <o:OLEObject Type="Embed" ProgID="WPWin6.1" ShapeID="_x0000_i1026" DrawAspect="Content" ObjectID="_1643177118" r:id="rId8"/>
        </w:object>
      </w:r>
      <w:r>
        <w:t xml:space="preserve">  </w:t>
      </w:r>
    </w:p>
    <w:p w:rsidR="00BA1ADD" w:rsidRDefault="00BA1ADD" w:rsidP="00BA1ADD">
      <w:pPr>
        <w:pStyle w:val="bpuIntro"/>
      </w:pPr>
      <w:r>
        <w:t>INTRODUCED FEBRUARY 13, 2020</w:t>
      </w:r>
    </w:p>
    <w:p w:rsidR="00BA1ADD" w:rsidRDefault="00BA1ADD" w:rsidP="00BA1ADD">
      <w:pPr>
        <w:pStyle w:val="bpuIntro"/>
      </w:pPr>
    </w:p>
    <w:p w:rsidR="00BA1ADD" w:rsidRDefault="00BA1ADD" w:rsidP="00BA1ADD">
      <w:pPr>
        <w:pStyle w:val="bpuIntro"/>
        <w:sectPr w:rsidR="00BA1ADD" w:rsidSect="00BA1ADD">
          <w:headerReference w:type="even" r:id="rId9"/>
          <w:headerReference w:type="default" r:id="rId10"/>
          <w:pgSz w:w="12240" w:h="20160" w:code="5"/>
          <w:pgMar w:top="2160" w:right="1440" w:bottom="1440" w:left="1440" w:header="72" w:footer="720" w:gutter="0"/>
          <w:pgNumType w:start="1"/>
          <w:cols w:space="720"/>
          <w:docGrid w:linePitch="360"/>
        </w:sectPr>
      </w:pPr>
    </w:p>
    <w:p w:rsidR="00BA1ADD" w:rsidRDefault="00BA1ADD" w:rsidP="00BA1ADD">
      <w:pPr>
        <w:pStyle w:val="bpuIntro"/>
      </w:pPr>
    </w:p>
    <w:p w:rsidR="00BA1ADD" w:rsidRDefault="00BA1ADD" w:rsidP="00BA1ADD">
      <w:pPr>
        <w:pStyle w:val="bpuSponsor"/>
      </w:pPr>
      <w:r>
        <w:t>Sponsored by:</w:t>
      </w:r>
    </w:p>
    <w:p w:rsidR="00BA1ADD" w:rsidRDefault="00BA1ADD" w:rsidP="00BA1ADD">
      <w:pPr>
        <w:pStyle w:val="bpuSponsor"/>
      </w:pPr>
      <w:r>
        <w:t>Assemblywoman  NANCY F. MUNOZ</w:t>
      </w:r>
    </w:p>
    <w:p w:rsidR="00BA1ADD" w:rsidRDefault="00BA1ADD" w:rsidP="00BA1ADD">
      <w:pPr>
        <w:pStyle w:val="bpuSponsor"/>
      </w:pPr>
      <w:r>
        <w:t>District 21 (Morris, Somerset and Union)</w:t>
      </w:r>
    </w:p>
    <w:p w:rsidR="00BA1ADD" w:rsidRDefault="00BA1ADD" w:rsidP="00BA1ADD">
      <w:pPr>
        <w:pStyle w:val="bpuSponsor"/>
      </w:pPr>
    </w:p>
    <w:p w:rsidR="00BA1ADD" w:rsidRDefault="00BA1ADD" w:rsidP="00BA1ADD">
      <w:pPr>
        <w:pStyle w:val="bpuSponsor"/>
      </w:pPr>
    </w:p>
    <w:p w:rsidR="00BA1ADD" w:rsidRDefault="00BA1ADD" w:rsidP="00BA1ADD">
      <w:pPr>
        <w:pStyle w:val="bpuSponsor"/>
      </w:pPr>
    </w:p>
    <w:p w:rsidR="00BA1ADD" w:rsidRDefault="00BA1ADD" w:rsidP="00BA1ADD">
      <w:pPr>
        <w:pStyle w:val="bpuSponsor"/>
      </w:pPr>
    </w:p>
    <w:p w:rsidR="00BA1ADD" w:rsidRDefault="00BA1ADD" w:rsidP="00BA1ADD">
      <w:pPr>
        <w:pStyle w:val="bpuSponsor"/>
      </w:pPr>
      <w:r>
        <w:t>SYNOPSIS</w:t>
      </w:r>
    </w:p>
    <w:p w:rsidR="00BA1ADD" w:rsidRDefault="00BA1ADD" w:rsidP="00BA1ADD">
      <w:pPr>
        <w:pStyle w:val="bpuNormText"/>
      </w:pPr>
      <w:r>
        <w:tab/>
        <w:t xml:space="preserve">Prohibits insurers from raising medical malpractice liability insurance premiums under certain circumstances. </w:t>
      </w:r>
    </w:p>
    <w:p w:rsidR="00BA1ADD" w:rsidRDefault="00BA1ADD" w:rsidP="00BA1ADD">
      <w:pPr>
        <w:pStyle w:val="bpuNormText"/>
      </w:pPr>
    </w:p>
    <w:p w:rsidR="00BA1ADD" w:rsidRDefault="00BA1ADD" w:rsidP="00BA1ADD">
      <w:pPr>
        <w:pStyle w:val="bpuSponsor"/>
      </w:pPr>
      <w:r>
        <w:t xml:space="preserve">CURRENT VERSION OF TEXT </w:t>
      </w:r>
    </w:p>
    <w:p w:rsidR="00BA1ADD" w:rsidRDefault="00BA1ADD" w:rsidP="00BA1ADD">
      <w:pPr>
        <w:pStyle w:val="bpuNormText"/>
      </w:pPr>
      <w:r>
        <w:tab/>
        <w:t>As introduced.</w:t>
      </w:r>
    </w:p>
    <w:p w:rsidR="00BA1ADD" w:rsidRDefault="00BA1ADD" w:rsidP="00BA1A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A1ADD" w:rsidRDefault="00BA1ADD" w:rsidP="008916EC">
      <w:pPr>
        <w:pStyle w:val="FronterPage"/>
        <w:tabs>
          <w:tab w:val="clear" w:pos="720"/>
          <w:tab w:val="clear" w:pos="1440"/>
          <w:tab w:val="clear" w:pos="2160"/>
          <w:tab w:val="clear" w:pos="2880"/>
          <w:tab w:val="clear" w:pos="3600"/>
          <w:tab w:val="clear" w:pos="4320"/>
          <w:tab w:val="clear" w:pos="5040"/>
        </w:tabs>
        <w:sectPr w:rsidR="00BA1ADD" w:rsidSect="00BA1ADD">
          <w:type w:val="continuous"/>
          <w:pgSz w:w="12240" w:h="20160" w:code="5"/>
          <w:pgMar w:top="1440" w:right="2275" w:bottom="1440" w:left="2275" w:header="72" w:footer="720" w:gutter="0"/>
          <w:pgNumType w:start="1"/>
          <w:cols w:space="720"/>
          <w:docGrid w:linePitch="360"/>
        </w:sectPr>
      </w:pPr>
    </w:p>
    <w:p w:rsidR="000324DF" w:rsidRPr="00677316" w:rsidRDefault="000324DF" w:rsidP="000324DF">
      <w:pPr>
        <w:pStyle w:val="HangingAnAct"/>
        <w:rPr>
          <w:rStyle w:val="HangingAnActChar"/>
        </w:rPr>
      </w:pPr>
      <w:r w:rsidRPr="000324DF">
        <w:rPr>
          <w:rStyle w:val="BillHead"/>
        </w:rPr>
        <w:lastRenderedPageBreak/>
        <w:t>An Act</w:t>
      </w:r>
      <w:r w:rsidRPr="006B7FA7">
        <w:rPr>
          <w:rStyle w:val="HangingAnActChar"/>
        </w:rPr>
        <w:t xml:space="preserve"> </w:t>
      </w:r>
      <w:r>
        <w:t>concerning medical malpractice liability insurance and amending P.L.2004, c.17.</w:t>
      </w:r>
    </w:p>
    <w:p w:rsidR="000324DF" w:rsidRPr="00D71D68" w:rsidRDefault="000324DF" w:rsidP="000324DF"/>
    <w:p w:rsidR="000324DF" w:rsidRPr="00AA7880" w:rsidRDefault="000324DF" w:rsidP="000324D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smartTag w:uri="urn:schemas-microsoft-com:office:smarttags" w:element="stockticker">
            <w:r>
              <w:rPr>
                <w:rStyle w:val="BillLanguage"/>
              </w:rPr>
              <w:t>New Jersey</w:t>
            </w:r>
          </w:smartTag>
        </w:smartTag>
      </w:smartTag>
      <w:r>
        <w:rPr>
          <w:rStyle w:val="BillLanguage"/>
        </w:rPr>
        <w:t>:</w:t>
      </w:r>
    </w:p>
    <w:p w:rsidR="000324DF" w:rsidRPr="00D71D68" w:rsidRDefault="000324DF" w:rsidP="000324DF"/>
    <w:p w:rsidR="000324DF" w:rsidRDefault="000324DF" w:rsidP="000324DF">
      <w:r>
        <w:tab/>
        <w:t>1.</w:t>
      </w:r>
      <w:r>
        <w:tab/>
        <w:t>Section 17 of P.L.2004, c.17 (C.17:30D-22) is amended to read as follows:</w:t>
      </w:r>
    </w:p>
    <w:p w:rsidR="000324DF" w:rsidRDefault="000324DF" w:rsidP="000324DF">
      <w:pPr>
        <w:tabs>
          <w:tab w:val="left" w:pos="-1440"/>
          <w:tab w:val="left" w:pos="-720"/>
          <w:tab w:val="left" w:pos="0"/>
          <w:tab w:val="left" w:pos="360"/>
        </w:tabs>
        <w:rPr>
          <w:u w:val="single"/>
        </w:rPr>
      </w:pPr>
      <w:r>
        <w:tab/>
        <w:t>17.</w:t>
      </w:r>
      <w:r>
        <w:tab/>
        <w:t>Notwithstanding any other law or regulation to the contrary, an insurer authorized to transact medical malpractice liability insurance in this State shall not increase the premium of any medical malpractice liability insurance policy</w:t>
      </w:r>
      <w:r w:rsidRPr="00615299">
        <w:t xml:space="preserve"> </w:t>
      </w:r>
      <w:r>
        <w:t xml:space="preserve">based on a claim of medical negligence or malpractice against the insured </w:t>
      </w:r>
      <w:r w:rsidRPr="00D7480D">
        <w:rPr>
          <w:rFonts w:ascii="Albertus Extra Bold" w:hAnsi="Albertus Extra Bold"/>
          <w:b/>
        </w:rPr>
        <w:t>[</w:t>
      </w:r>
      <w:r>
        <w:t>if the insured is dismissed from an action alleging medical malpractice within 180 days of the filing of the last responsive pleading</w:t>
      </w:r>
      <w:r w:rsidRPr="00D7480D">
        <w:rPr>
          <w:rFonts w:ascii="Albertus Extra Bold" w:hAnsi="Albertus Extra Bold"/>
          <w:b/>
        </w:rPr>
        <w:t>]</w:t>
      </w:r>
      <w:r>
        <w:t xml:space="preserve"> </w:t>
      </w:r>
      <w:r w:rsidRPr="00F81D2F">
        <w:rPr>
          <w:u w:val="single"/>
        </w:rPr>
        <w:t>unless the claim results in a medical malpractice claim settlement, judgment</w:t>
      </w:r>
      <w:r>
        <w:rPr>
          <w:u w:val="single"/>
        </w:rPr>
        <w:t>,</w:t>
      </w:r>
      <w:r w:rsidRPr="00F81D2F">
        <w:rPr>
          <w:u w:val="single"/>
        </w:rPr>
        <w:t xml:space="preserve"> or arbitration award against the insure</w:t>
      </w:r>
      <w:r>
        <w:rPr>
          <w:u w:val="single"/>
        </w:rPr>
        <w:t xml:space="preserve">d.  For the purposes of this </w:t>
      </w:r>
      <w:r w:rsidRPr="00F81D2F">
        <w:rPr>
          <w:u w:val="single"/>
        </w:rPr>
        <w:t>section, “claim” means any demand received by an insured seeking damages that results from a medical incident, or an insured’s notice to the insurer of a specific professional services act or omission that the insured reasonably believes may result in a demand for damages</w:t>
      </w:r>
      <w:r w:rsidRPr="00F81D2F">
        <w:t>.</w:t>
      </w:r>
    </w:p>
    <w:p w:rsidR="000324DF" w:rsidRDefault="000324DF" w:rsidP="000324DF">
      <w:r>
        <w:t>(cf: P.L.2004, c.17, s.17)</w:t>
      </w:r>
    </w:p>
    <w:p w:rsidR="000324DF" w:rsidRDefault="000324DF" w:rsidP="000324DF"/>
    <w:p w:rsidR="000324DF" w:rsidRPr="00AA7880" w:rsidRDefault="000324DF" w:rsidP="000324DF">
      <w:r>
        <w:tab/>
        <w:t>2.</w:t>
      </w:r>
      <w:r>
        <w:tab/>
        <w:t>This act shall take effect immediately.</w:t>
      </w:r>
    </w:p>
    <w:p w:rsidR="000324DF" w:rsidRDefault="000324DF" w:rsidP="000324DF"/>
    <w:p w:rsidR="000324DF" w:rsidRPr="00CE7BD8" w:rsidRDefault="000324DF" w:rsidP="000324DF"/>
    <w:p w:rsidR="000324DF" w:rsidRPr="00AA7880" w:rsidRDefault="000324DF" w:rsidP="000324DF">
      <w:pPr>
        <w:jc w:val="center"/>
      </w:pPr>
      <w:r w:rsidRPr="00D71D68">
        <w:t>STATEMENT</w:t>
      </w:r>
    </w:p>
    <w:p w:rsidR="000324DF" w:rsidRDefault="000324DF" w:rsidP="000324DF"/>
    <w:p w:rsidR="000324DF" w:rsidRDefault="000324DF" w:rsidP="000324DF">
      <w:r>
        <w:tab/>
        <w:t>This bill provides that an insurer shall not increase the premium of any medical malpractice liability insurance policy based on a claim of medical negligence or malpractice against an insured unless the claim, as defined in the bill, results in a medical malpractice claim settlement, judgment, or arbitration award against the insured.</w:t>
      </w:r>
    </w:p>
    <w:sectPr w:rsidR="000324DF" w:rsidSect="00BA1AD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A67" w:rsidRDefault="00D97A67">
      <w:r>
        <w:separator/>
      </w:r>
    </w:p>
  </w:endnote>
  <w:endnote w:type="continuationSeparator" w:id="0">
    <w:p w:rsidR="00D97A67" w:rsidRDefault="00D9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2C" w:rsidRPr="00921C91" w:rsidRDefault="00B448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482C" w:rsidRPr="00921C91" w:rsidRDefault="00B4482C">
    <w:pPr>
      <w:pStyle w:val="Footer"/>
      <w:rPr>
        <w:szCs w:val="18"/>
      </w:rPr>
    </w:pPr>
  </w:p>
  <w:p w:rsidR="00B4482C" w:rsidRPr="00921C91" w:rsidRDefault="00B448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482C" w:rsidRDefault="00B448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A67" w:rsidRDefault="00D97A67">
      <w:r>
        <w:separator/>
      </w:r>
    </w:p>
  </w:footnote>
  <w:footnote w:type="continuationSeparator" w:id="0">
    <w:p w:rsidR="00D97A67" w:rsidRDefault="00D97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43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1ADD" w:rsidRDefault="00BA1ADD" w:rsidP="00BA1ADD">
    <w:pPr>
      <w:pStyle w:val="bpuHeadSpon"/>
    </w:pPr>
    <w:r w:rsidRPr="00BA1ADD">
      <w:rPr>
        <w:rStyle w:val="bpuHeadSponChar"/>
      </w:rPr>
      <w:t>A2729</w:t>
    </w:r>
    <w:r>
      <w:t xml:space="preserve"> N.MUNOZ</w:t>
    </w:r>
  </w:p>
  <w:p w:rsidR="00BA1ADD" w:rsidRDefault="00BA1ADD" w:rsidP="00BA1ADD">
    <w:pPr>
      <w:pStyle w:val="bpuHeadSpon"/>
    </w:pPr>
    <w:r>
      <w:fldChar w:fldCharType="begin"/>
    </w:r>
    <w:r>
      <w:instrText xml:space="preserve"> PAGE  \* MERGEFORMAT </w:instrText>
    </w:r>
    <w:r>
      <w:fldChar w:fldCharType="separate"/>
    </w:r>
    <w:r w:rsidR="00A013A3">
      <w:rPr>
        <w:noProof/>
      </w:rPr>
      <w:t>3</w:t>
    </w:r>
    <w:r>
      <w:fldChar w:fldCharType="end"/>
    </w:r>
  </w:p>
  <w:p w:rsidR="00BA1ADD" w:rsidRDefault="00BA1ADD" w:rsidP="00BA1A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1ADD" w:rsidRDefault="00BA1ADD" w:rsidP="00BA1ADD">
    <w:pPr>
      <w:pStyle w:val="bpuHeadSpon"/>
    </w:pPr>
    <w:r w:rsidRPr="00BA1ADD">
      <w:rPr>
        <w:rStyle w:val="bpuHeadSponChar"/>
      </w:rPr>
      <w:t>A2729</w:t>
    </w:r>
    <w:r>
      <w:t xml:space="preserve"> N.MUNOZ</w:t>
    </w:r>
  </w:p>
  <w:p w:rsidR="00BA1ADD" w:rsidRDefault="00BA1ADD" w:rsidP="00BA1ADD">
    <w:pPr>
      <w:pStyle w:val="bpuHeadSpon"/>
    </w:pPr>
    <w:r>
      <w:fldChar w:fldCharType="begin"/>
    </w:r>
    <w:r>
      <w:instrText xml:space="preserve"> PAGE  \* MERGEFORMAT </w:instrText>
    </w:r>
    <w:r>
      <w:fldChar w:fldCharType="separate"/>
    </w:r>
    <w:r w:rsidR="00504333">
      <w:rPr>
        <w:noProof/>
      </w:rPr>
      <w:t>2</w:t>
    </w:r>
    <w:r>
      <w:fldChar w:fldCharType="end"/>
    </w:r>
  </w:p>
  <w:p w:rsidR="00BA1ADD" w:rsidRDefault="00BA1ADD" w:rsidP="00BA1A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A67"/>
    <w:rsid w:val="000051BD"/>
    <w:rsid w:val="000160A5"/>
    <w:rsid w:val="0002335B"/>
    <w:rsid w:val="000324D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F2F"/>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333"/>
    <w:rsid w:val="0050495C"/>
    <w:rsid w:val="00505DC9"/>
    <w:rsid w:val="00506E1E"/>
    <w:rsid w:val="00513C81"/>
    <w:rsid w:val="00527BFB"/>
    <w:rsid w:val="00532A32"/>
    <w:rsid w:val="00540B0B"/>
    <w:rsid w:val="0054460F"/>
    <w:rsid w:val="00546793"/>
    <w:rsid w:val="005536CD"/>
    <w:rsid w:val="00554051"/>
    <w:rsid w:val="00557240"/>
    <w:rsid w:val="005651F3"/>
    <w:rsid w:val="00572184"/>
    <w:rsid w:val="00577A15"/>
    <w:rsid w:val="00580533"/>
    <w:rsid w:val="0059131D"/>
    <w:rsid w:val="005A6CA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D2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A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82C"/>
    <w:rsid w:val="00B45B34"/>
    <w:rsid w:val="00B57047"/>
    <w:rsid w:val="00B61D86"/>
    <w:rsid w:val="00B6342D"/>
    <w:rsid w:val="00B726BD"/>
    <w:rsid w:val="00B732BC"/>
    <w:rsid w:val="00B90E33"/>
    <w:rsid w:val="00B9676B"/>
    <w:rsid w:val="00BA1AD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A6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E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54BCEB4B-627B-4D61-8CFD-F244C470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1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281</Words>
  <Characters>1573</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A2729</vt:lpstr>
    </vt:vector>
  </TitlesOfParts>
  <Manager>R225</Manager>
  <Company>NJ Office of Legislative Services</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A2729</dc:title>
  <dc:subject>INSURANCE</dc:subject>
  <dc:creator>Assemblywoman  MUNOZ</dc:creator>
  <cp:keywords>A2729|2|CL |289|0|289|N|0|</cp:keywords>
  <dc:description>INTRODUCED FEBRUARY 13, 2020</dc:description>
  <cp:lastModifiedBy>Siracusa, Nicole</cp:lastModifiedBy>
  <cp:revision>2</cp:revision>
  <cp:lastPrinted>2005-10-12T19:02:00Z</cp:lastPrinted>
  <dcterms:created xsi:type="dcterms:W3CDTF">2020-02-14T14:15:00Z</dcterms:created>
  <dcterms:modified xsi:type="dcterms:W3CDTF">2020-02-14T14:15:00Z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