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C6" w:rsidRDefault="006F53C6" w:rsidP="006F53C6">
      <w:pPr>
        <w:pStyle w:val="bpuBill"/>
      </w:pPr>
      <w:bookmarkStart w:id="0" w:name="bpuFrontPg"/>
      <w:bookmarkStart w:id="1" w:name="_GoBack"/>
      <w:bookmarkEnd w:id="0"/>
      <w:bookmarkEnd w:id="1"/>
      <w:r>
        <w:t xml:space="preserve">ASSEMBLY, No. 2732 </w:t>
      </w:r>
    </w:p>
    <w:p w:rsidR="006F53C6" w:rsidRPr="009D38FF" w:rsidRDefault="006F53C6" w:rsidP="006F53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17259" r:id="rId7"/>
        </w:object>
      </w:r>
    </w:p>
    <w:p w:rsidR="006F53C6" w:rsidRDefault="006F53C6" w:rsidP="006F53C6">
      <w:pPr>
        <w:pStyle w:val="bpuState"/>
      </w:pPr>
      <w:r>
        <w:t>STATE OF NEW JERSEY</w:t>
      </w:r>
    </w:p>
    <w:p w:rsidR="006F53C6" w:rsidRDefault="006F53C6" w:rsidP="006F53C6">
      <w:pPr>
        <w:pStyle w:val="bpuLegislature"/>
      </w:pPr>
      <w:r>
        <w:t>219th LEGISLATURE</w:t>
      </w:r>
    </w:p>
    <w:p w:rsidR="006F53C6" w:rsidRDefault="006F53C6" w:rsidP="006F53C6">
      <w:pPr>
        <w:pStyle w:val="bpuWpGraphic"/>
      </w:pPr>
      <w:r>
        <w:object w:dxaOrig="8985" w:dyaOrig="255">
          <v:shape id="_x0000_i1026" type="#_x0000_t75" style="width:6in;height:11.8pt" o:ole="">
            <v:imagedata r:id="rId6" o:title=""/>
          </v:shape>
          <o:OLEObject Type="Embed" ProgID="WPWin6.1" ShapeID="_x0000_i1026" DrawAspect="Content" ObjectID="_1643717260" r:id="rId8"/>
        </w:object>
      </w:r>
      <w:r>
        <w:t xml:space="preserve">  </w:t>
      </w:r>
    </w:p>
    <w:p w:rsidR="006F53C6" w:rsidRDefault="006F53C6" w:rsidP="006F53C6">
      <w:pPr>
        <w:pStyle w:val="bpuIntro"/>
      </w:pPr>
      <w:r>
        <w:t>INTRODUCED FEBRUARY 13, 2020</w:t>
      </w:r>
    </w:p>
    <w:p w:rsidR="006F53C6" w:rsidRDefault="006F53C6" w:rsidP="006F53C6">
      <w:pPr>
        <w:pStyle w:val="bpuIntro"/>
      </w:pPr>
    </w:p>
    <w:p w:rsidR="006F53C6" w:rsidRDefault="006F53C6" w:rsidP="006F53C6">
      <w:pPr>
        <w:pStyle w:val="bpuIntro"/>
        <w:sectPr w:rsidR="006F53C6" w:rsidSect="00645A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F53C6" w:rsidRDefault="006F53C6" w:rsidP="006F53C6">
      <w:pPr>
        <w:pStyle w:val="bpuIntro"/>
      </w:pPr>
    </w:p>
    <w:p w:rsidR="006F53C6" w:rsidRDefault="006F53C6" w:rsidP="006F53C6">
      <w:pPr>
        <w:pStyle w:val="bpuSponsor"/>
      </w:pPr>
      <w:r>
        <w:t>Sponsored by:</w:t>
      </w:r>
    </w:p>
    <w:p w:rsidR="006F53C6" w:rsidRDefault="006F53C6" w:rsidP="006F53C6">
      <w:pPr>
        <w:pStyle w:val="bpuSponsor"/>
      </w:pPr>
      <w:r>
        <w:t>Assemblywoman  NANCY F. MUNOZ</w:t>
      </w:r>
    </w:p>
    <w:p w:rsidR="006F53C6" w:rsidRDefault="006F53C6" w:rsidP="006F53C6">
      <w:pPr>
        <w:pStyle w:val="bpuSponsor"/>
      </w:pPr>
      <w:r>
        <w:t>District 21 (Morris, Somerset and Union)</w:t>
      </w:r>
    </w:p>
    <w:p w:rsidR="006F53C6" w:rsidRDefault="006F53C6" w:rsidP="006F53C6">
      <w:pPr>
        <w:pStyle w:val="bpuSponsor"/>
      </w:pPr>
      <w:r>
        <w:t>Assemblywoman  BETTYLOU DECROCE</w:t>
      </w:r>
    </w:p>
    <w:p w:rsidR="006F53C6" w:rsidRDefault="006F53C6" w:rsidP="006F53C6">
      <w:pPr>
        <w:pStyle w:val="bpuSponsor"/>
      </w:pPr>
      <w:r>
        <w:t>District 26 (Essex, Morris and Passaic)</w:t>
      </w:r>
    </w:p>
    <w:p w:rsidR="006F53C6" w:rsidRDefault="006F53C6" w:rsidP="006F53C6">
      <w:pPr>
        <w:pStyle w:val="bpuSponsor"/>
      </w:pPr>
    </w:p>
    <w:p w:rsidR="006F53C6" w:rsidRDefault="00645ADD" w:rsidP="00645ADD">
      <w:pPr>
        <w:pStyle w:val="bpuSponsor"/>
      </w:pPr>
      <w:r>
        <w:t>Co-Sponsored by:</w:t>
      </w:r>
    </w:p>
    <w:p w:rsidR="00645ADD" w:rsidRDefault="00645ADD" w:rsidP="00645ADD">
      <w:pPr>
        <w:pStyle w:val="bpuSponsor"/>
      </w:pPr>
      <w:r w:rsidRPr="00645ADD">
        <w:t>Assemblyman Dancer</w:t>
      </w:r>
    </w:p>
    <w:p w:rsidR="00645ADD" w:rsidRDefault="00645ADD" w:rsidP="00645ADD"/>
    <w:p w:rsidR="00645ADD" w:rsidRPr="00645ADD" w:rsidRDefault="00645ADD" w:rsidP="00645ADD"/>
    <w:p w:rsidR="006F53C6" w:rsidRDefault="006F53C6" w:rsidP="006F53C6">
      <w:pPr>
        <w:pStyle w:val="bpuSponsor"/>
      </w:pPr>
    </w:p>
    <w:p w:rsidR="006F53C6" w:rsidRDefault="006F53C6" w:rsidP="006F53C6">
      <w:pPr>
        <w:pStyle w:val="bpuSponsor"/>
      </w:pPr>
    </w:p>
    <w:p w:rsidR="006F53C6" w:rsidRDefault="006F53C6" w:rsidP="006F53C6">
      <w:pPr>
        <w:pStyle w:val="bpuSponsor"/>
      </w:pPr>
      <w:r>
        <w:t>SYNOPSIS</w:t>
      </w:r>
    </w:p>
    <w:p w:rsidR="006F53C6" w:rsidRDefault="006F53C6" w:rsidP="006F53C6">
      <w:pPr>
        <w:pStyle w:val="bpuNormText"/>
      </w:pPr>
      <w:r>
        <w:tab/>
        <w:t xml:space="preserve">Upgrades assault against </w:t>
      </w:r>
      <w:proofErr w:type="spellStart"/>
      <w:r>
        <w:t>servicemember</w:t>
      </w:r>
      <w:proofErr w:type="spellEnd"/>
      <w:r>
        <w:t xml:space="preserve"> to aggravated assault; expands crime of bias intimidation to encompass crimes and offenses committed against </w:t>
      </w:r>
      <w:proofErr w:type="spellStart"/>
      <w:r>
        <w:t>servicemembers</w:t>
      </w:r>
      <w:proofErr w:type="spellEnd"/>
      <w:r>
        <w:t xml:space="preserve">. </w:t>
      </w:r>
    </w:p>
    <w:p w:rsidR="006F53C6" w:rsidRDefault="006F53C6" w:rsidP="006F53C6">
      <w:pPr>
        <w:pStyle w:val="bpuNormText"/>
      </w:pPr>
    </w:p>
    <w:p w:rsidR="006F53C6" w:rsidRDefault="006F53C6" w:rsidP="006F53C6">
      <w:pPr>
        <w:pStyle w:val="bpuSponsor"/>
      </w:pPr>
      <w:r>
        <w:t xml:space="preserve">CURRENT VERSION OF TEXT </w:t>
      </w:r>
    </w:p>
    <w:p w:rsidR="006F53C6" w:rsidRDefault="006F53C6" w:rsidP="006F53C6">
      <w:pPr>
        <w:pStyle w:val="bpuNormText"/>
      </w:pPr>
      <w:r>
        <w:tab/>
        <w:t>As introduced.</w:t>
      </w:r>
    </w:p>
    <w:p w:rsidR="006F53C6" w:rsidRDefault="006F53C6" w:rsidP="006F53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3C6" w:rsidRDefault="006F53C6" w:rsidP="008916EC">
      <w:pPr>
        <w:pStyle w:val="FronterPage"/>
        <w:tabs>
          <w:tab w:val="clear" w:pos="720"/>
          <w:tab w:val="clear" w:pos="1440"/>
          <w:tab w:val="clear" w:pos="2160"/>
          <w:tab w:val="clear" w:pos="2880"/>
          <w:tab w:val="clear" w:pos="3600"/>
          <w:tab w:val="clear" w:pos="4320"/>
          <w:tab w:val="clear" w:pos="5040"/>
        </w:tabs>
        <w:sectPr w:rsidR="006F53C6" w:rsidSect="006F53C6">
          <w:type w:val="continuous"/>
          <w:pgSz w:w="12240" w:h="20160" w:code="5"/>
          <w:pgMar w:top="1440" w:right="2275" w:bottom="1440" w:left="2275" w:header="72" w:footer="720" w:gutter="0"/>
          <w:pgNumType w:start="1"/>
          <w:cols w:space="720"/>
          <w:docGrid w:linePitch="360"/>
        </w:sectPr>
      </w:pPr>
    </w:p>
    <w:p w:rsidR="00CC5A46" w:rsidRPr="00677316" w:rsidRDefault="00CC5A46" w:rsidP="00CC5A46">
      <w:pPr>
        <w:pStyle w:val="HangingAnAct"/>
        <w:rPr>
          <w:rStyle w:val="HangingAnActChar"/>
        </w:rPr>
      </w:pPr>
      <w:r w:rsidRPr="00CC5A46">
        <w:rPr>
          <w:rStyle w:val="BillHead"/>
        </w:rPr>
        <w:lastRenderedPageBreak/>
        <w:t>An Act</w:t>
      </w:r>
      <w:r w:rsidRPr="006B7FA7">
        <w:rPr>
          <w:rStyle w:val="HangingAnActChar"/>
        </w:rPr>
        <w:t xml:space="preserve"> </w:t>
      </w:r>
      <w:r>
        <w:rPr>
          <w:rStyle w:val="HangingAnActChar"/>
        </w:rPr>
        <w:t xml:space="preserve">concerning offenses committed against </w:t>
      </w:r>
      <w:proofErr w:type="spellStart"/>
      <w:r>
        <w:rPr>
          <w:rStyle w:val="HangingAnActChar"/>
        </w:rPr>
        <w:t>servicemembers</w:t>
      </w:r>
      <w:proofErr w:type="spellEnd"/>
      <w:r>
        <w:rPr>
          <w:rStyle w:val="HangingAnActChar"/>
        </w:rPr>
        <w:t xml:space="preserve"> and amending N.J.S.2C:12-1 and N.J.S.2C:16-1.</w:t>
      </w:r>
    </w:p>
    <w:p w:rsidR="00CC5A46" w:rsidRPr="00D71D68" w:rsidRDefault="00CC5A46" w:rsidP="00CC5A46"/>
    <w:p w:rsidR="00CC5A46" w:rsidRPr="00AA7880" w:rsidRDefault="00CC5A46" w:rsidP="00CC5A46">
      <w:r>
        <w:tab/>
      </w:r>
      <w:r>
        <w:rPr>
          <w:rStyle w:val="BillHeading2"/>
        </w:rPr>
        <w:t xml:space="preserve">Be It Enacted </w:t>
      </w:r>
      <w:r>
        <w:rPr>
          <w:rStyle w:val="BillLanguage"/>
        </w:rPr>
        <w:t>by the Senate and General Assembly of the State of New Jersey:</w:t>
      </w:r>
    </w:p>
    <w:p w:rsidR="00CC5A46" w:rsidRDefault="00CC5A46" w:rsidP="00CC5A46"/>
    <w:p w:rsidR="00CC5A46" w:rsidRDefault="00C73506" w:rsidP="00CC5A46">
      <w:r>
        <w:tab/>
        <w:t>1.</w:t>
      </w:r>
      <w:r>
        <w:tab/>
      </w:r>
      <w:r w:rsidR="00CC5A46">
        <w:t>N.J.S.2C:12-1 is amended to read as follows:</w:t>
      </w:r>
    </w:p>
    <w:p w:rsidR="006256D1" w:rsidRDefault="00C73506" w:rsidP="006256D1">
      <w:r>
        <w:tab/>
        <w:t>2C:12-1.</w:t>
      </w:r>
      <w:r>
        <w:tab/>
      </w:r>
      <w:r w:rsidR="006256D1">
        <w:t xml:space="preserve">Assault. a. Simple assault.  A person is guilty of assault if the person:  </w:t>
      </w:r>
    </w:p>
    <w:p w:rsidR="006256D1" w:rsidRDefault="006256D1" w:rsidP="006256D1">
      <w:r>
        <w:tab/>
        <w:t>(1)</w:t>
      </w:r>
      <w:r>
        <w:tab/>
        <w:t xml:space="preserve">Attempts to cause or purposely, knowingly or recklessly causes bodily injury to another; or </w:t>
      </w:r>
    </w:p>
    <w:p w:rsidR="006256D1" w:rsidRDefault="006256D1" w:rsidP="006256D1">
      <w:r>
        <w:tab/>
        <w:t>(2)</w:t>
      </w:r>
      <w:r>
        <w:tab/>
        <w:t xml:space="preserve">Negligently causes bodily injury to another with a deadly weapon; or </w:t>
      </w:r>
    </w:p>
    <w:p w:rsidR="006256D1" w:rsidRDefault="006256D1" w:rsidP="006256D1">
      <w:r>
        <w:tab/>
        <w:t>(3)</w:t>
      </w:r>
      <w:r>
        <w:tab/>
        <w:t xml:space="preserve">Attempts by physical menace to put another in fear of imminent serious bodily injury.  </w:t>
      </w:r>
    </w:p>
    <w:p w:rsidR="006256D1" w:rsidRDefault="006256D1" w:rsidP="006256D1">
      <w:r>
        <w:tab/>
        <w:t>Simple assault is a disorderly persons offense unless committed in a fight or scuffle entered into by mutual consent, in which case it is a petty disorderly persons offense.</w:t>
      </w:r>
    </w:p>
    <w:p w:rsidR="006256D1" w:rsidRDefault="006256D1" w:rsidP="006256D1">
      <w:r>
        <w:tab/>
        <w:t>b.</w:t>
      </w:r>
      <w:r>
        <w:tab/>
        <w:t>Aggravated assault.  A person is guilty of aggravated assault if the person:</w:t>
      </w:r>
    </w:p>
    <w:p w:rsidR="006256D1" w:rsidRDefault="006256D1" w:rsidP="006256D1">
      <w:r>
        <w:tab/>
        <w:t>(1)</w:t>
      </w:r>
      <w:r>
        <w:tab/>
        <w:t xml:space="preserve">Attempts to cause serious bodily injury to another, or causes injury purposely or knowingly or under circumstances manifesting extreme indifference to the value of human life recklessly causes such injury; or </w:t>
      </w:r>
    </w:p>
    <w:p w:rsidR="006256D1" w:rsidRDefault="006256D1" w:rsidP="006256D1">
      <w:r>
        <w:tab/>
        <w:t>(2)</w:t>
      </w:r>
      <w:r>
        <w:tab/>
        <w:t xml:space="preserve">Attempts to cause or purposely or knowingly causes bodily injury to another with a deadly weapon; or </w:t>
      </w:r>
    </w:p>
    <w:p w:rsidR="006256D1" w:rsidRDefault="006256D1" w:rsidP="006256D1">
      <w:r>
        <w:tab/>
        <w:t>(3)</w:t>
      </w:r>
      <w:r>
        <w:tab/>
        <w:t xml:space="preserve">Recklessly causes bodily injury to another with a deadly weapon; or </w:t>
      </w:r>
    </w:p>
    <w:p w:rsidR="006256D1" w:rsidRDefault="006256D1" w:rsidP="006256D1">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6256D1" w:rsidRDefault="006256D1" w:rsidP="006256D1">
      <w:r>
        <w:tab/>
        <w:t>(5)</w:t>
      </w:r>
      <w:r>
        <w:tab/>
        <w:t xml:space="preserve">Commits a simple assault as defined in paragraph (1), (2), or (3) of subsection a. of this section upon: </w:t>
      </w:r>
    </w:p>
    <w:p w:rsidR="006256D1" w:rsidRDefault="006256D1" w:rsidP="006256D1">
      <w:r>
        <w:tab/>
        <w:t>(a)</w:t>
      </w:r>
      <w:r>
        <w:tab/>
        <w:t xml:space="preserve">Any law enforcement officer acting in the performance of the officer's duties while in uniform or exhibiting evidence of authority or because of the officer's status as a law enforcement officer; or </w:t>
      </w:r>
    </w:p>
    <w:p w:rsidR="006256D1" w:rsidRDefault="006256D1" w:rsidP="006256D1">
      <w:r>
        <w:tab/>
        <w:t>(b)</w:t>
      </w:r>
      <w:r>
        <w:tab/>
        <w:t xml:space="preserve">Any paid or volunteer firefighter acting in the performance of the firefighter's duties while in uniform or otherwise clearly identifiable as being engaged in the performance of the duties of a firefighter; or </w:t>
      </w:r>
    </w:p>
    <w:p w:rsidR="006256D1" w:rsidRDefault="006256D1" w:rsidP="006256D1">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6256D1" w:rsidRDefault="006256D1" w:rsidP="006256D1">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6256D1" w:rsidRDefault="006256D1" w:rsidP="006256D1">
      <w:r>
        <w:tab/>
        <w:t>(e)</w:t>
      </w:r>
      <w:r>
        <w:tab/>
        <w:t>Any employee of the Division of Child Protection and Permanency while clearly identifiable as being engaged in the performance of the employee's duties or because of the status as an employee of the division; or</w:t>
      </w:r>
    </w:p>
    <w:p w:rsidR="006256D1" w:rsidRDefault="006256D1" w:rsidP="006256D1">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6256D1" w:rsidRDefault="006256D1" w:rsidP="006256D1">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6256D1" w:rsidRDefault="006256D1" w:rsidP="006256D1">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6256D1" w:rsidRDefault="006256D1" w:rsidP="006256D1">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6256D1" w:rsidRDefault="006256D1" w:rsidP="006256D1">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6256D1" w:rsidRDefault="006256D1" w:rsidP="006256D1">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F0132A" w:rsidRDefault="00F0132A" w:rsidP="006256D1">
      <w:r w:rsidRPr="00F0132A">
        <w:tab/>
      </w:r>
      <w:r w:rsidR="00C73506">
        <w:rPr>
          <w:u w:val="single"/>
        </w:rPr>
        <w:t>(l)</w:t>
      </w:r>
      <w:r w:rsidR="00C73506">
        <w:rPr>
          <w:u w:val="single"/>
        </w:rPr>
        <w:tab/>
      </w:r>
      <w:r w:rsidRPr="008413CE">
        <w:rPr>
          <w:u w:val="single"/>
        </w:rPr>
        <w:t>Any</w:t>
      </w:r>
      <w:r>
        <w:rPr>
          <w:u w:val="single"/>
        </w:rPr>
        <w:t xml:space="preserve"> </w:t>
      </w:r>
      <w:proofErr w:type="spellStart"/>
      <w:r>
        <w:rPr>
          <w:u w:val="single"/>
        </w:rPr>
        <w:t>servicemember</w:t>
      </w:r>
      <w:proofErr w:type="spellEnd"/>
      <w:r>
        <w:rPr>
          <w:u w:val="single"/>
        </w:rPr>
        <w:t xml:space="preserve"> while in uniform or because of his status as a </w:t>
      </w:r>
      <w:proofErr w:type="spellStart"/>
      <w:r>
        <w:rPr>
          <w:u w:val="single"/>
        </w:rPr>
        <w:t>servicemember</w:t>
      </w:r>
      <w:proofErr w:type="spellEnd"/>
      <w:r>
        <w:rPr>
          <w:u w:val="single"/>
        </w:rPr>
        <w:t>. As used in this subparagraph, “</w:t>
      </w:r>
      <w:proofErr w:type="spellStart"/>
      <w:r>
        <w:rPr>
          <w:u w:val="single"/>
        </w:rPr>
        <w:t>servicemember</w:t>
      </w:r>
      <w:proofErr w:type="spellEnd"/>
      <w:r>
        <w:rPr>
          <w:u w:val="single"/>
        </w:rPr>
        <w:t>”</w:t>
      </w:r>
      <w:r w:rsidRPr="008413CE">
        <w:rPr>
          <w:u w:val="single"/>
        </w:rPr>
        <w:t xml:space="preserve"> </w:t>
      </w:r>
      <w:r>
        <w:rPr>
          <w:u w:val="single"/>
        </w:rPr>
        <w:t>means any veteran or enlisted person or officer of the United States Armed Forces, or a reserve component thereof, or the organized militia of the State of New Jersey pursuant to N.J.S.38A:1-3; or</w:t>
      </w:r>
    </w:p>
    <w:p w:rsidR="006256D1" w:rsidRDefault="006256D1" w:rsidP="006256D1">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6256D1" w:rsidRDefault="006256D1" w:rsidP="006256D1">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6256D1" w:rsidRDefault="006256D1" w:rsidP="006256D1">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6256D1" w:rsidRDefault="006256D1" w:rsidP="006256D1">
      <w:r>
        <w:tab/>
        <w:t>(9)</w:t>
      </w:r>
      <w:r>
        <w:tab/>
        <w:t>Knowingly, under circumstances manifesting extreme indifference to the value of human life, points or displays a firearm, as defined in subsection f. of N.J.S.2C:39-1, at or in the direction of a law enforcement officer; or</w:t>
      </w:r>
    </w:p>
    <w:p w:rsidR="006256D1" w:rsidRDefault="006256D1" w:rsidP="006256D1">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6256D1" w:rsidRDefault="006256D1" w:rsidP="006256D1">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6256D1" w:rsidRDefault="006256D1" w:rsidP="006256D1">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6256D1" w:rsidRDefault="006256D1" w:rsidP="006256D1">
      <w: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6256D1" w:rsidRDefault="006256D1" w:rsidP="006256D1">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6256D1" w:rsidRDefault="00C73506" w:rsidP="006256D1">
      <w:r>
        <w:tab/>
        <w:t>c.</w:t>
      </w:r>
      <w:r>
        <w:tab/>
      </w:r>
      <w:r w:rsidR="006256D1">
        <w:t>(1)</w:t>
      </w:r>
      <w:r>
        <w:t xml:space="preserve"> </w:t>
      </w:r>
      <w:r w:rsidR="006256D1">
        <w:t xml:space="preserve">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6256D1" w:rsidRDefault="006256D1" w:rsidP="006256D1">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6256D1" w:rsidRDefault="006256D1" w:rsidP="006256D1">
      <w:r>
        <w:tab/>
        <w:t>(3)</w:t>
      </w:r>
      <w:r>
        <w:tab/>
        <w:t>Assault by auto or vessel is a crime of the second degree if serious bodily injury results from the defendant operating the auto or vessel while in violation of R.S.39:4-50 or section 2 of P.L.1981, c.512 (C.39:4-50.4a) while:</w:t>
      </w:r>
    </w:p>
    <w:p w:rsidR="006256D1" w:rsidRDefault="006256D1" w:rsidP="006256D1">
      <w:r>
        <w:tab/>
        <w:t>(a)</w:t>
      </w:r>
      <w:r>
        <w:tab/>
        <w:t xml:space="preserve">on any school property used for school purposes which is owned by or leased to any elementary or secondary school or school board, or within 1,000 feet of such school property; </w:t>
      </w:r>
    </w:p>
    <w:p w:rsidR="006256D1" w:rsidRDefault="006256D1" w:rsidP="006256D1">
      <w:r>
        <w:tab/>
        <w:t>(b)</w:t>
      </w:r>
      <w:r>
        <w:tab/>
        <w:t>driving through a school crossing as defined in R.S.39:1-1 if the municipality, by ordinance or resolution, has designated the school crossing as such; or</w:t>
      </w:r>
    </w:p>
    <w:p w:rsidR="006256D1" w:rsidRDefault="006256D1" w:rsidP="006256D1">
      <w:r>
        <w:tab/>
        <w:t>(c)</w:t>
      </w:r>
      <w:r>
        <w:tab/>
        <w:t xml:space="preserve">driving through a school crossing as defined in R.S.39:1-1 knowing that juveniles are present if the municipality has not designated the school crossing as such by ordinance or resolution.  </w:t>
      </w:r>
    </w:p>
    <w:p w:rsidR="006256D1" w:rsidRDefault="006256D1" w:rsidP="006256D1">
      <w:r>
        <w:tab/>
        <w:t>Assault by auto or vessel is a crime of the third degree if bodily injury results from the defendant operating the auto or vessel in violation of this paragraph.</w:t>
      </w:r>
    </w:p>
    <w:p w:rsidR="006256D1" w:rsidRDefault="006256D1" w:rsidP="006256D1">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6256D1" w:rsidRDefault="006256D1" w:rsidP="006256D1">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6256D1" w:rsidRDefault="006256D1" w:rsidP="006256D1">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6256D1" w:rsidRDefault="006256D1" w:rsidP="006256D1">
      <w:r>
        <w:tab/>
        <w:t>As used in this subsection, "vessel" means a means of conveyance for travel on water and propelled otherwise than by muscular power.</w:t>
      </w:r>
    </w:p>
    <w:p w:rsidR="006256D1" w:rsidRDefault="006256D1" w:rsidP="006256D1">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6256D1" w:rsidRDefault="006256D1" w:rsidP="006256D1">
      <w:r>
        <w:tab/>
        <w:t>e.</w:t>
      </w:r>
      <w:r>
        <w:tab/>
        <w:t>(Deleted by amendment, P.L.2001, c.443).</w:t>
      </w:r>
    </w:p>
    <w:p w:rsidR="006256D1" w:rsidRDefault="006256D1" w:rsidP="006256D1">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6256D1" w:rsidRDefault="006256D1" w:rsidP="006256D1">
      <w:r>
        <w:t>(</w:t>
      </w:r>
      <w:proofErr w:type="spellStart"/>
      <w:r>
        <w:t>cf</w:t>
      </w:r>
      <w:proofErr w:type="spellEnd"/>
      <w:r>
        <w:t>: P.L.2019, c.219, s.3)</w:t>
      </w:r>
    </w:p>
    <w:p w:rsidR="00CC5A46" w:rsidRDefault="00CC5A46" w:rsidP="00CC5A46"/>
    <w:p w:rsidR="00CC5A46" w:rsidRDefault="00B930B6" w:rsidP="00CC5A46">
      <w:pPr>
        <w:rPr>
          <w:rStyle w:val="HangingAnActChar"/>
        </w:rPr>
      </w:pPr>
      <w:r>
        <w:tab/>
        <w:t>2.</w:t>
      </w:r>
      <w:r>
        <w:tab/>
      </w:r>
      <w:r w:rsidR="00CC5A46">
        <w:rPr>
          <w:rStyle w:val="HangingAnActChar"/>
        </w:rPr>
        <w:t>N.J.S.2C:16-1 is amended to read as follows:</w:t>
      </w:r>
      <w:r w:rsidR="00CC5A46">
        <w:rPr>
          <w:rStyle w:val="HangingAnActChar"/>
        </w:rPr>
        <w:tab/>
      </w:r>
    </w:p>
    <w:p w:rsidR="00CC5A46" w:rsidRDefault="00CC5A46" w:rsidP="00CC5A46">
      <w:r>
        <w:rPr>
          <w:rStyle w:val="HangingAnActChar"/>
        </w:rPr>
        <w:tab/>
      </w:r>
      <w:r w:rsidR="00B930B6">
        <w:t>2C:16-1.</w:t>
      </w:r>
      <w:r w:rsidR="00B930B6">
        <w:tab/>
      </w:r>
      <w:r>
        <w:t>Bias Intimidation.</w:t>
      </w:r>
    </w:p>
    <w:p w:rsidR="00CC5A46" w:rsidRPr="00DE4C14" w:rsidRDefault="00CC5A46" w:rsidP="00CC5A46">
      <w:pPr>
        <w:rPr>
          <w:u w:val="single"/>
        </w:rPr>
      </w:pPr>
      <w:r>
        <w:tab/>
        <w:t>a.</w:t>
      </w:r>
      <w:r>
        <w:tab/>
        <w:t>Bias Intimidation.  A person is guilty of the crime of bias intimidation if he commits, attempts to commit, conspires with another to commit, or threatens the immediate commission of an offense specified in chapters 11 through 18 of Title 2C of the New Jersey Statutes; N.J.S.2C:33-4; N.J.S.2C:39-3; N.J.S.2C:39-4 or N.J.S.2C:39-5</w:t>
      </w:r>
      <w:r w:rsidRPr="00DE4C14">
        <w:rPr>
          <w:rFonts w:ascii="Albertus Extra Bold" w:hAnsi="Albertus Extra Bold"/>
          <w:b/>
        </w:rPr>
        <w:t>[</w:t>
      </w:r>
      <w:r>
        <w:t>,</w:t>
      </w:r>
      <w:r w:rsidRPr="00DE4C14">
        <w:rPr>
          <w:rFonts w:ascii="Albertus Extra Bold" w:hAnsi="Albertus Extra Bold"/>
          <w:b/>
        </w:rPr>
        <w:t>]</w:t>
      </w:r>
      <w:r>
        <w:t xml:space="preserve"> </w:t>
      </w:r>
      <w:r>
        <w:rPr>
          <w:u w:val="single"/>
        </w:rPr>
        <w:t>:</w:t>
      </w:r>
    </w:p>
    <w:p w:rsidR="00CC5A46" w:rsidRDefault="00CC5A46" w:rsidP="00CC5A46">
      <w:r>
        <w:tab/>
        <w:t>(1)</w:t>
      </w:r>
      <w:r>
        <w:tab/>
        <w:t xml:space="preserve">with a purpose to intimidate an individual or group of individuals because of race, color, religion, gender, disability, sexual orientation, gender identity or expression, national origin, </w:t>
      </w:r>
      <w:r w:rsidRPr="00C047F0">
        <w:rPr>
          <w:rFonts w:ascii="Albertus Extra Bold" w:hAnsi="Albertus Extra Bold"/>
          <w:b/>
        </w:rPr>
        <w:t>[</w:t>
      </w:r>
      <w:r>
        <w:t>or</w:t>
      </w:r>
      <w:r w:rsidRPr="00C047F0">
        <w:rPr>
          <w:rFonts w:ascii="Albertus Extra Bold" w:hAnsi="Albertus Extra Bold"/>
          <w:b/>
        </w:rPr>
        <w:t>]</w:t>
      </w:r>
      <w:r>
        <w:t xml:space="preserve"> ethnicity</w:t>
      </w:r>
      <w:r>
        <w:rPr>
          <w:u w:val="single"/>
        </w:rPr>
        <w:t xml:space="preserve">, or status as a </w:t>
      </w:r>
      <w:proofErr w:type="spellStart"/>
      <w:r>
        <w:rPr>
          <w:u w:val="single"/>
        </w:rPr>
        <w:t>servicemember</w:t>
      </w:r>
      <w:proofErr w:type="spellEnd"/>
      <w:r>
        <w:t>; or</w:t>
      </w:r>
    </w:p>
    <w:p w:rsidR="00CC5A46" w:rsidRDefault="00CC5A46" w:rsidP="00CC5A46">
      <w:r>
        <w:tab/>
        <w:t>(2)</w:t>
      </w:r>
      <w:r>
        <w:tab/>
        <w:t xml:space="preserve">knowing that the conduct constituting the offense would cause an individual or group of individuals to be intimidated because of race, color, religion, gender, disability, sexual orientation, gender identity or expression, national origin, </w:t>
      </w:r>
      <w:r w:rsidRPr="00DE4C14">
        <w:rPr>
          <w:rFonts w:ascii="Albertus Extra Bold" w:hAnsi="Albertus Extra Bold"/>
          <w:b/>
        </w:rPr>
        <w:t>[</w:t>
      </w:r>
      <w:r>
        <w:t>or</w:t>
      </w:r>
      <w:r w:rsidRPr="00DE4C14">
        <w:rPr>
          <w:rFonts w:ascii="Albertus Extra Bold" w:hAnsi="Albertus Extra Bold"/>
          <w:b/>
        </w:rPr>
        <w:t>]</w:t>
      </w:r>
      <w:r>
        <w:t xml:space="preserve"> ethnicity</w:t>
      </w:r>
      <w:r>
        <w:rPr>
          <w:u w:val="single"/>
        </w:rPr>
        <w:t xml:space="preserve">, or status as a </w:t>
      </w:r>
      <w:proofErr w:type="spellStart"/>
      <w:r>
        <w:rPr>
          <w:u w:val="single"/>
        </w:rPr>
        <w:t>servicemember</w:t>
      </w:r>
      <w:proofErr w:type="spellEnd"/>
      <w:r w:rsidRPr="00C047F0">
        <w:t xml:space="preserve"> </w:t>
      </w:r>
      <w:r w:rsidRPr="00DE4C14">
        <w:rPr>
          <w:rFonts w:ascii="Albertus Extra Bold" w:hAnsi="Albertus Extra Bold"/>
          <w:b/>
        </w:rPr>
        <w:t>[</w:t>
      </w:r>
      <w:r>
        <w:t>; or</w:t>
      </w:r>
    </w:p>
    <w:p w:rsidR="00CC5A46" w:rsidRDefault="00CC5A46" w:rsidP="00CC5A46">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DE4C14">
        <w:rPr>
          <w:rFonts w:ascii="Albertus Extra Bold" w:hAnsi="Albertus Extra Bold"/>
          <w:b/>
        </w:rPr>
        <w:t>]</w:t>
      </w:r>
      <w:r>
        <w:t>.</w:t>
      </w:r>
    </w:p>
    <w:p w:rsidR="00CC5A46" w:rsidRDefault="00CC5A46" w:rsidP="00CC5A46">
      <w:r>
        <w:tab/>
        <w:t>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w:t>
      </w:r>
      <w:r w:rsidRPr="00C047F0">
        <w:rPr>
          <w:rFonts w:ascii="Albertus Extra Bold" w:hAnsi="Albertus Extra Bold"/>
          <w:b/>
        </w:rPr>
        <w:t>[</w:t>
      </w:r>
      <w:r>
        <w:t>or</w:t>
      </w:r>
      <w:r w:rsidRPr="00C047F0">
        <w:rPr>
          <w:rFonts w:ascii="Albertus Extra Bold" w:hAnsi="Albertus Extra Bold"/>
          <w:b/>
        </w:rPr>
        <w:t>]</w:t>
      </w:r>
      <w:r>
        <w:t xml:space="preserve">  ethnicity</w:t>
      </w:r>
      <w:r>
        <w:rPr>
          <w:u w:val="single"/>
        </w:rPr>
        <w:t xml:space="preserve">, or status as a </w:t>
      </w:r>
      <w:proofErr w:type="spellStart"/>
      <w:r>
        <w:rPr>
          <w:u w:val="single"/>
        </w:rPr>
        <w:t>servicemember</w:t>
      </w:r>
      <w:proofErr w:type="spellEnd"/>
      <w:r>
        <w:t xml:space="preserve"> shall give rise to a permissive inference by the trier of fact that the defendant acted with a purpose to intimidate an individual or group of individuals because of race, color, religion, gender, disability, sexual orientation, gender identity or expression, national origin, </w:t>
      </w:r>
      <w:r w:rsidRPr="00C047F0">
        <w:rPr>
          <w:rFonts w:ascii="Albertus Extra Bold" w:hAnsi="Albertus Extra Bold"/>
          <w:b/>
        </w:rPr>
        <w:t>[</w:t>
      </w:r>
      <w:r>
        <w:t>or</w:t>
      </w:r>
      <w:r w:rsidRPr="00C047F0">
        <w:rPr>
          <w:rFonts w:ascii="Albertus Extra Bold" w:hAnsi="Albertus Extra Bold"/>
          <w:b/>
        </w:rPr>
        <w:t>]</w:t>
      </w:r>
      <w:r>
        <w:t xml:space="preserve">  ethnicity</w:t>
      </w:r>
      <w:r>
        <w:rPr>
          <w:u w:val="single"/>
        </w:rPr>
        <w:t xml:space="preserve">, or status as a </w:t>
      </w:r>
      <w:proofErr w:type="spellStart"/>
      <w:r>
        <w:rPr>
          <w:u w:val="single"/>
        </w:rPr>
        <w:t>servicemember</w:t>
      </w:r>
      <w:proofErr w:type="spellEnd"/>
      <w:r>
        <w:t>.</w:t>
      </w:r>
    </w:p>
    <w:p w:rsidR="00CC5A46" w:rsidRDefault="00CC5A46" w:rsidP="00CC5A46">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CC5A46" w:rsidRDefault="00CC5A46" w:rsidP="00CC5A46">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Pr="00C047F0">
        <w:rPr>
          <w:rFonts w:ascii="Albertus Extra Bold" w:hAnsi="Albertus Extra Bold"/>
          <w:b/>
        </w:rPr>
        <w:t>[</w:t>
      </w:r>
      <w:r>
        <w:t>,</w:t>
      </w:r>
      <w:r w:rsidRPr="00C047F0">
        <w:rPr>
          <w:rFonts w:ascii="Albertus Extra Bold" w:hAnsi="Albertus Extra Bold"/>
          <w:b/>
        </w:rPr>
        <w:t>]</w:t>
      </w:r>
      <w:r>
        <w:t xml:space="preserve"> </w:t>
      </w:r>
      <w:r>
        <w:rPr>
          <w:u w:val="single"/>
        </w:rPr>
        <w:t>or</w:t>
      </w:r>
      <w:r>
        <w:t xml:space="preserve"> (2) </w:t>
      </w:r>
      <w:r w:rsidRPr="00C047F0">
        <w:rPr>
          <w:rFonts w:ascii="Albertus Extra Bold" w:hAnsi="Albertus Extra Bold"/>
          <w:b/>
        </w:rPr>
        <w:t>[</w:t>
      </w:r>
      <w:r>
        <w:t>or (3)</w:t>
      </w:r>
      <w:r w:rsidRPr="00C047F0">
        <w:rPr>
          <w:rFonts w:ascii="Albertus Extra Bold" w:hAnsi="Albertus Extra Bold"/>
          <w:b/>
        </w:rPr>
        <w:t>]</w:t>
      </w:r>
      <w:r>
        <w:t xml:space="preserve"> of subsection a. of this section is based solely upon the gender of the victim.</w:t>
      </w:r>
    </w:p>
    <w:p w:rsidR="00CC5A46" w:rsidRDefault="00CC5A46" w:rsidP="00CC5A46">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CC5A46" w:rsidRDefault="00CC5A46" w:rsidP="00CC5A46">
      <w:r>
        <w:tab/>
        <w:t>f.</w:t>
      </w:r>
      <w:r>
        <w:tab/>
        <w:t>Additional Penalties.  In addition to any fine imposed pursuant to N.J.S.2C:43-3 or any term of imprisonment imposed pursuant to N.J.S.2C:43-6, a court may order a person convicted of bias intimidation to one or more of the following:</w:t>
      </w:r>
    </w:p>
    <w:p w:rsidR="00CC5A46" w:rsidRDefault="00CC5A46" w:rsidP="00CC5A46">
      <w:r>
        <w:tab/>
        <w:t>(1)</w:t>
      </w:r>
      <w:r>
        <w:tab/>
        <w:t xml:space="preserve">complete a class or program on sensitivity to diverse communities, or other similar training in the area of civil rights; </w:t>
      </w:r>
    </w:p>
    <w:p w:rsidR="00CC5A46" w:rsidRDefault="00CC5A46" w:rsidP="00CC5A46">
      <w:r>
        <w:tab/>
        <w:t>(2)</w:t>
      </w:r>
      <w:r>
        <w:tab/>
        <w:t xml:space="preserve">complete a counseling program intended to reduce the tendency toward violent and antisocial behavior; and </w:t>
      </w:r>
    </w:p>
    <w:p w:rsidR="00CC5A46" w:rsidRDefault="00CC5A46" w:rsidP="00CC5A46">
      <w:r>
        <w:tab/>
        <w:t>(3)</w:t>
      </w:r>
      <w:r>
        <w:tab/>
        <w:t xml:space="preserve">make payments or other compensation to a community-based program or local agency that provides services to victims of bias intimidation.  </w:t>
      </w:r>
    </w:p>
    <w:p w:rsidR="00CC5A46" w:rsidRDefault="00CC5A46" w:rsidP="00CC5A46">
      <w:pPr>
        <w:rPr>
          <w:u w:val="single"/>
        </w:rPr>
      </w:pPr>
      <w:r>
        <w:tab/>
        <w:t>g.</w:t>
      </w:r>
      <w:r>
        <w:tab/>
        <w:t xml:space="preserve">As used in this section </w:t>
      </w:r>
      <w:r w:rsidRPr="00C047F0">
        <w:rPr>
          <w:rFonts w:ascii="Albertus Extra Bold" w:hAnsi="Albertus Extra Bold"/>
          <w:b/>
        </w:rPr>
        <w:t>[</w:t>
      </w:r>
      <w:r>
        <w:t>"gender</w:t>
      </w:r>
      <w:r w:rsidRPr="00C047F0">
        <w:rPr>
          <w:rFonts w:ascii="Albertus Extra Bold" w:hAnsi="Albertus Extra Bold"/>
          <w:b/>
        </w:rPr>
        <w:t>]</w:t>
      </w:r>
      <w:r>
        <w:t xml:space="preserve"> </w:t>
      </w:r>
      <w:r>
        <w:rPr>
          <w:u w:val="single"/>
        </w:rPr>
        <w:t>:</w:t>
      </w:r>
    </w:p>
    <w:p w:rsidR="00CC5A46" w:rsidRDefault="00CC5A46" w:rsidP="00CC5A46">
      <w:r>
        <w:tab/>
      </w:r>
      <w:r>
        <w:rPr>
          <w:u w:val="single"/>
        </w:rPr>
        <w:t>“Gender</w:t>
      </w:r>
      <w:r>
        <w:t xml:space="preserve"> identity or expression" means having or being perceived as having a gender related identity or expression whether or not stereotypically associated with a person's assigned sex at birth.</w:t>
      </w:r>
    </w:p>
    <w:p w:rsidR="00CC5A46" w:rsidRDefault="00CC5A46" w:rsidP="00CC5A46">
      <w:r w:rsidRPr="00C047F0">
        <w:tab/>
      </w:r>
      <w:r>
        <w:rPr>
          <w:u w:val="single"/>
        </w:rPr>
        <w:t xml:space="preserve"> “</w:t>
      </w:r>
      <w:proofErr w:type="spellStart"/>
      <w:r>
        <w:rPr>
          <w:u w:val="single"/>
        </w:rPr>
        <w:t>Servicemember</w:t>
      </w:r>
      <w:proofErr w:type="spellEnd"/>
      <w:r>
        <w:rPr>
          <w:u w:val="single"/>
        </w:rPr>
        <w:t>” means any veteran or enlisted person or officer of the United States Armed Forces, or a reserve component thereof, or the organized militia of the State of New Jersey pursuant to N.J.S.38A:1-3.</w:t>
      </w:r>
    </w:p>
    <w:p w:rsidR="00CC5A46" w:rsidRDefault="00CC5A46" w:rsidP="00CC5A46">
      <w:r>
        <w:tab/>
        <w:t>h.</w:t>
      </w:r>
      <w:r>
        <w:tab/>
        <w:t xml:space="preserve">It shall not be a defense to a prosecution for a crime under this section that the defendant was mistaken as to the </w:t>
      </w:r>
      <w:r>
        <w:rPr>
          <w:u w:val="single"/>
        </w:rPr>
        <w:t>victim’s</w:t>
      </w:r>
      <w:r>
        <w:t xml:space="preserve"> race, color, religion, gender, disability, sexual orientation, gender identity or expression, national origin, </w:t>
      </w:r>
      <w:r w:rsidRPr="000F1FAC">
        <w:rPr>
          <w:rFonts w:ascii="Albertus Extra Bold" w:hAnsi="Albertus Extra Bold"/>
          <w:b/>
        </w:rPr>
        <w:t>[</w:t>
      </w:r>
      <w:r>
        <w:t>or</w:t>
      </w:r>
      <w:r w:rsidRPr="000F1FAC">
        <w:rPr>
          <w:rFonts w:ascii="Albertus Extra Bold" w:hAnsi="Albertus Extra Bold"/>
          <w:b/>
        </w:rPr>
        <w:t>]</w:t>
      </w:r>
      <w:r>
        <w:t xml:space="preserve"> ethnicity </w:t>
      </w:r>
      <w:r w:rsidRPr="000F1FAC">
        <w:rPr>
          <w:rFonts w:ascii="Albertus Extra Bold" w:hAnsi="Albertus Extra Bold"/>
          <w:b/>
        </w:rPr>
        <w:t>[</w:t>
      </w:r>
      <w:r>
        <w:t>of the victim</w:t>
      </w:r>
      <w:r w:rsidRPr="000F1FAC">
        <w:rPr>
          <w:rFonts w:ascii="Albertus Extra Bold" w:hAnsi="Albertus Extra Bold"/>
          <w:b/>
        </w:rPr>
        <w:t>]</w:t>
      </w:r>
      <w:r>
        <w:t xml:space="preserve"> </w:t>
      </w:r>
      <w:r>
        <w:rPr>
          <w:u w:val="single"/>
        </w:rPr>
        <w:t xml:space="preserve">, or  status as a </w:t>
      </w:r>
      <w:proofErr w:type="spellStart"/>
      <w:r>
        <w:rPr>
          <w:u w:val="single"/>
        </w:rPr>
        <w:t>servicemember</w:t>
      </w:r>
      <w:proofErr w:type="spellEnd"/>
      <w:r>
        <w:t>.</w:t>
      </w:r>
    </w:p>
    <w:p w:rsidR="00CC5A46" w:rsidRDefault="00CC5A46" w:rsidP="00CC5A46">
      <w:r>
        <w:t>(</w:t>
      </w:r>
      <w:proofErr w:type="spellStart"/>
      <w:r>
        <w:t>cf</w:t>
      </w:r>
      <w:proofErr w:type="spellEnd"/>
      <w:r>
        <w:t>: P.L.2007, c.303, s.1)</w:t>
      </w:r>
    </w:p>
    <w:p w:rsidR="00CC5A46" w:rsidRDefault="00CC5A46" w:rsidP="00CC5A46"/>
    <w:p w:rsidR="00CC5A46" w:rsidRPr="00AA7880" w:rsidRDefault="00DA61B6" w:rsidP="00CC5A46">
      <w:r>
        <w:tab/>
        <w:t>3.</w:t>
      </w:r>
      <w:r>
        <w:tab/>
      </w:r>
      <w:r w:rsidR="00CC5A46">
        <w:t>This act shall take effect immediately.</w:t>
      </w:r>
    </w:p>
    <w:p w:rsidR="00CC5A46" w:rsidRDefault="00CC5A46" w:rsidP="00CC5A46"/>
    <w:p w:rsidR="00CC5A46" w:rsidRPr="00CE7BD8" w:rsidRDefault="00CC5A46" w:rsidP="00CC5A46"/>
    <w:p w:rsidR="00CC5A46" w:rsidRPr="00AA7880" w:rsidRDefault="00CC5A46" w:rsidP="00CC5A46">
      <w:pPr>
        <w:jc w:val="center"/>
      </w:pPr>
      <w:r w:rsidRPr="00D71D68">
        <w:t>STATEMENT</w:t>
      </w:r>
    </w:p>
    <w:p w:rsidR="00CC5A46" w:rsidRDefault="00CC5A46" w:rsidP="00CC5A46"/>
    <w:p w:rsidR="00DA61B6" w:rsidRDefault="00CC5A46" w:rsidP="00DA61B6">
      <w:r>
        <w:tab/>
        <w:t xml:space="preserve">This bill would upgrade the offense of simple assault to aggravated assault if committed against a </w:t>
      </w:r>
      <w:proofErr w:type="spellStart"/>
      <w:r>
        <w:t>servicemember</w:t>
      </w:r>
      <w:proofErr w:type="spellEnd"/>
      <w:r>
        <w:t xml:space="preserve">, and would expand the crime of bias intimidation to encompass crimes and offenses committed against </w:t>
      </w:r>
      <w:proofErr w:type="spellStart"/>
      <w:r>
        <w:t>servicemembers</w:t>
      </w:r>
      <w:proofErr w:type="spellEnd"/>
      <w:r>
        <w:t>.</w:t>
      </w:r>
      <w:r w:rsidR="00DA61B6">
        <w:br w:type="page"/>
      </w:r>
    </w:p>
    <w:p w:rsidR="00CC5A46" w:rsidRPr="000F1FAC" w:rsidRDefault="00CC5A46" w:rsidP="00CC5A46">
      <w:pPr>
        <w:rPr>
          <w:smallCaps/>
        </w:rPr>
      </w:pPr>
      <w:r w:rsidRPr="000F1FAC">
        <w:rPr>
          <w:smallCaps/>
        </w:rPr>
        <w:t>Definition</w:t>
      </w:r>
    </w:p>
    <w:p w:rsidR="00CC5A46" w:rsidRPr="00797D37" w:rsidRDefault="00CC5A46" w:rsidP="00CC5A46">
      <w:r>
        <w:tab/>
        <w:t>The bill defines “</w:t>
      </w:r>
      <w:proofErr w:type="spellStart"/>
      <w:r>
        <w:t>servicemember</w:t>
      </w:r>
      <w:proofErr w:type="spellEnd"/>
      <w:r>
        <w:t xml:space="preserve">” </w:t>
      </w:r>
      <w:r w:rsidRPr="00797D37">
        <w:t>as any veteran or enlisted person or officer of the United States Armed Forces, or a reserve component thereof, or the organized militia of the State of New Jersey pursuant to N.J.S.38A:1-3</w:t>
      </w:r>
      <w:r>
        <w:t>.</w:t>
      </w:r>
    </w:p>
    <w:p w:rsidR="00CC5A46" w:rsidRPr="000F1FAC" w:rsidRDefault="00CC5A46" w:rsidP="00CC5A46">
      <w:pPr>
        <w:rPr>
          <w:smallCaps/>
        </w:rPr>
      </w:pPr>
      <w:r w:rsidRPr="000F1FAC">
        <w:rPr>
          <w:smallCaps/>
        </w:rPr>
        <w:t>Assault</w:t>
      </w:r>
    </w:p>
    <w:p w:rsidR="00CC5A46" w:rsidRDefault="00CC5A46" w:rsidP="00CC5A46">
      <w:r>
        <w:rPr>
          <w:smallCaps/>
        </w:rPr>
        <w:tab/>
      </w:r>
      <w:r>
        <w:t>Currently, N.J.S.2C:12-1 provides that a person is guilty of assault if he:</w:t>
      </w:r>
    </w:p>
    <w:p w:rsidR="00CC5A46" w:rsidRDefault="00CC5A46" w:rsidP="00CC5A46">
      <w:r>
        <w:tab/>
        <w:t>(1)</w:t>
      </w:r>
      <w:r>
        <w:tab/>
        <w:t>Attempts to cause or purposely, knowingly or recklessly causes bodily injury to another; or</w:t>
      </w:r>
    </w:p>
    <w:p w:rsidR="00CC5A46" w:rsidRDefault="00CC5A46" w:rsidP="00CC5A46">
      <w:r>
        <w:tab/>
        <w:t>(2)</w:t>
      </w:r>
      <w:r>
        <w:tab/>
        <w:t>Negligently causes bodily injury to another with a deadly weapon; or</w:t>
      </w:r>
    </w:p>
    <w:p w:rsidR="00CC5A46" w:rsidRDefault="00CC5A46" w:rsidP="00CC5A46">
      <w:r>
        <w:tab/>
        <w:t>(3)</w:t>
      </w:r>
      <w:r>
        <w:tab/>
        <w:t>Attempts by physical menace to put another in fear of imminent serious bodily injury.</w:t>
      </w:r>
    </w:p>
    <w:p w:rsidR="00CC5A46" w:rsidRPr="006D7E66" w:rsidRDefault="00CC5A46" w:rsidP="00CC5A46">
      <w:pPr>
        <w:rPr>
          <w:spacing w:val="0"/>
        </w:rPr>
      </w:pPr>
      <w:r>
        <w:tab/>
        <w:t xml:space="preserve">Simple assault is a disorderly persons offense unless committed in a fight or scuffle entered into by mutual consent, in which case it is a petty disorderly persons offense.  A disorderly persons offense is generally punishable </w:t>
      </w:r>
      <w:r w:rsidRPr="006D7E66">
        <w:rPr>
          <w:spacing w:val="0"/>
        </w:rPr>
        <w:t>by a term of imprisonment of up to six months or a fine of up to $1,000 or both</w:t>
      </w:r>
      <w:r>
        <w:rPr>
          <w:spacing w:val="0"/>
        </w:rPr>
        <w:t>; a</w:t>
      </w:r>
      <w:r w:rsidRPr="006D7E66">
        <w:rPr>
          <w:spacing w:val="0"/>
        </w:rPr>
        <w:t xml:space="preserve"> petty disorderly persons offense</w:t>
      </w:r>
      <w:r>
        <w:rPr>
          <w:spacing w:val="0"/>
        </w:rPr>
        <w:t>,</w:t>
      </w:r>
      <w:r w:rsidRPr="006D7E66">
        <w:rPr>
          <w:spacing w:val="0"/>
        </w:rPr>
        <w:t xml:space="preserve"> by a term of up to 30 days or a fine of up to $500 or both.</w:t>
      </w:r>
    </w:p>
    <w:p w:rsidR="00CC5A46" w:rsidRDefault="00CC5A46" w:rsidP="00CC5A46">
      <w:r>
        <w:tab/>
        <w:t>However, under paragraph (5) of subsection b. of the statute, simple assault is upgraded to the crime of aggravated assault if committed against certain individuals.</w:t>
      </w:r>
      <w:r w:rsidRPr="006D7E66">
        <w:t xml:space="preserve"> </w:t>
      </w:r>
      <w:r>
        <w:t xml:space="preserve">These individuals include law enforcement officers, corrections officers, judges, utility company employees, health care workers, and others. </w:t>
      </w:r>
      <w:r w:rsidRPr="006D7E66">
        <w:t xml:space="preserve">Aggravated assault </w:t>
      </w:r>
      <w:r>
        <w:t>against such individuals</w:t>
      </w:r>
      <w:r w:rsidRPr="006D7E66">
        <w:t xml:space="preserve"> is a crime of the third degree if the victim suffers bodily injury; otherwise it is a crime of the fourth degree.  A crime of the third degree is </w:t>
      </w:r>
      <w:r>
        <w:t xml:space="preserve">generally </w:t>
      </w:r>
      <w:r w:rsidRPr="006D7E66">
        <w:t>punishable by a term of imprisonment of three to five years; a fine of up to $15,000; or both</w:t>
      </w:r>
      <w:r>
        <w:t>; a</w:t>
      </w:r>
      <w:r w:rsidRPr="006D7E66">
        <w:t xml:space="preserve"> crime of the fourth degree</w:t>
      </w:r>
      <w:r>
        <w:t>, by</w:t>
      </w:r>
      <w:r w:rsidRPr="006D7E66">
        <w:t xml:space="preserve"> a term of </w:t>
      </w:r>
      <w:r>
        <w:t xml:space="preserve">up to </w:t>
      </w:r>
      <w:r w:rsidRPr="006D7E66">
        <w:t>18 months; a fine of up to $10,000; or both.</w:t>
      </w:r>
    </w:p>
    <w:p w:rsidR="00CC5A46" w:rsidRPr="00816668" w:rsidRDefault="00CC5A46" w:rsidP="00CC5A46">
      <w:r>
        <w:tab/>
        <w:t xml:space="preserve">This bill provides that a simple assault committed against a </w:t>
      </w:r>
      <w:proofErr w:type="spellStart"/>
      <w:r w:rsidRPr="00816668">
        <w:t>servicemember</w:t>
      </w:r>
      <w:proofErr w:type="spellEnd"/>
      <w:r w:rsidRPr="00816668">
        <w:t xml:space="preserve"> while in uniform or because of his status as a </w:t>
      </w:r>
      <w:proofErr w:type="spellStart"/>
      <w:r w:rsidRPr="00816668">
        <w:t>servicemember</w:t>
      </w:r>
      <w:proofErr w:type="spellEnd"/>
      <w:r>
        <w:t xml:space="preserve"> would also constitute aggravated assault</w:t>
      </w:r>
      <w:r w:rsidRPr="00816668">
        <w:t xml:space="preserve"> </w:t>
      </w:r>
      <w:r>
        <w:t>under paragraph (5) of subsection b. of the statute</w:t>
      </w:r>
      <w:r w:rsidRPr="00816668">
        <w:t>.</w:t>
      </w:r>
    </w:p>
    <w:p w:rsidR="00CC5A46" w:rsidRPr="000F1FAC" w:rsidRDefault="00CC5A46" w:rsidP="00CC5A46">
      <w:pPr>
        <w:rPr>
          <w:smallCaps/>
        </w:rPr>
      </w:pPr>
      <w:r w:rsidRPr="000F1FAC">
        <w:rPr>
          <w:smallCaps/>
        </w:rPr>
        <w:t>Bias Crimes</w:t>
      </w:r>
    </w:p>
    <w:p w:rsidR="00CC5A46" w:rsidRDefault="00CC5A46" w:rsidP="00CC5A46">
      <w:r>
        <w:rPr>
          <w:smallCaps/>
        </w:rPr>
        <w:tab/>
      </w:r>
      <w:r w:rsidRPr="00A53C46">
        <w:t xml:space="preserve">Under </w:t>
      </w:r>
      <w:r>
        <w:t xml:space="preserve">N.J.S.2C:16-1, </w:t>
      </w:r>
      <w:r w:rsidRPr="00A53C46">
        <w:t xml:space="preserve">a person is guilty of bias intimidation if he commits, attempts to commit, conspires with another to commit, or threatens the immediate commission of an enumerated offense: </w:t>
      </w:r>
    </w:p>
    <w:p w:rsidR="00CC5A46" w:rsidRDefault="00CC5A46" w:rsidP="00CC5A46">
      <w:r>
        <w:tab/>
      </w:r>
      <w:r w:rsidRPr="00A53C46">
        <w:t xml:space="preserve">(1) with a purpose to intimidate an individual or group of individuals because of race, color, religion, gender, disability, sexual orientation, gender identity or expression, national origin, or ethnicity; </w:t>
      </w:r>
      <w:r>
        <w:t>or</w:t>
      </w:r>
    </w:p>
    <w:p w:rsidR="00CC5A46" w:rsidRDefault="00CC5A46" w:rsidP="00CC5A46">
      <w:r>
        <w:tab/>
      </w:r>
      <w:r w:rsidRPr="00A53C46">
        <w:t xml:space="preserve">(2) knowing that the conduct would cause intimidation because of those grounds; or </w:t>
      </w:r>
    </w:p>
    <w:p w:rsidR="00CC5A46" w:rsidRDefault="00CC5A46" w:rsidP="00CC5A46">
      <w:r>
        <w:tab/>
      </w:r>
      <w:r w:rsidRPr="00A53C46">
        <w:t xml:space="preserve">(3) under circumstances that caused a victim to be intimidated and the victim reasonably believed either that: (a)  the offense was committed with a purpose to intimidate on those grounds, or (b) the victim or the victim’s property was selected to be the target of the offense on those grounds. </w:t>
      </w:r>
    </w:p>
    <w:p w:rsidR="00CC5A46" w:rsidRDefault="00CC5A46" w:rsidP="00CC5A46">
      <w:r>
        <w:tab/>
      </w:r>
      <w:r w:rsidRPr="00A53C46">
        <w:t xml:space="preserve">Under the statute, the crime of bias intimidation is generally graded one level higher than the underlying offense. A conviction for bias intimidation </w:t>
      </w:r>
      <w:r>
        <w:t>does</w:t>
      </w:r>
      <w:r w:rsidRPr="00A53C46">
        <w:t xml:space="preserve"> not merge with a conviction for </w:t>
      </w:r>
      <w:r>
        <w:t>an</w:t>
      </w:r>
      <w:r w:rsidRPr="00A53C46">
        <w:t xml:space="preserve"> underlying offense.</w:t>
      </w:r>
    </w:p>
    <w:p w:rsidR="00CC5A46" w:rsidRDefault="00CC5A46" w:rsidP="00CC5A46">
      <w:r>
        <w:tab/>
        <w:t xml:space="preserve">This bill would amend the bias crimes statute to include an individual or group of individuals who were targeted because of their status as </w:t>
      </w:r>
      <w:proofErr w:type="spellStart"/>
      <w:r>
        <w:t>servicemembers</w:t>
      </w:r>
      <w:proofErr w:type="spellEnd"/>
      <w:r>
        <w:t>.</w:t>
      </w:r>
    </w:p>
    <w:p w:rsidR="00CC5A46" w:rsidRPr="000F1FAC" w:rsidRDefault="00CC5A46" w:rsidP="00CC5A46">
      <w:r w:rsidRPr="000F1FAC">
        <w:rPr>
          <w:smallCaps/>
        </w:rPr>
        <w:t>Additional Amendment to Bias Crimes Statute</w:t>
      </w:r>
    </w:p>
    <w:p w:rsidR="00CC5A46" w:rsidRPr="00E7752C" w:rsidRDefault="00CC5A46" w:rsidP="00CC5A46">
      <w:r w:rsidRPr="00A53C46">
        <w:tab/>
      </w:r>
      <w:r>
        <w:t>In addition, the</w:t>
      </w:r>
      <w:r w:rsidRPr="00A53C46">
        <w:t xml:space="preserve"> bill amends the bias intimidation statute </w:t>
      </w:r>
      <w:r>
        <w:t>to delete paragraph (3) of subsection a., in accordance with a 2015 New Jersey Supreme Court decision that held the provision unconstitutional.  In</w:t>
      </w:r>
      <w:r w:rsidRPr="00A53C46">
        <w:t xml:space="preserve"> </w:t>
      </w:r>
      <w:r w:rsidRPr="00A53C46">
        <w:rPr>
          <w:u w:val="single"/>
        </w:rPr>
        <w:t>State</w:t>
      </w:r>
      <w:r w:rsidRPr="00A53C46">
        <w:t xml:space="preserve"> v. </w:t>
      </w:r>
      <w:proofErr w:type="spellStart"/>
      <w:r w:rsidRPr="00A53C46">
        <w:rPr>
          <w:u w:val="single"/>
        </w:rPr>
        <w:t>Pomianek</w:t>
      </w:r>
      <w:proofErr w:type="spellEnd"/>
      <w:r w:rsidRPr="00A53C46">
        <w:t xml:space="preserve">, 221 </w:t>
      </w:r>
      <w:r w:rsidRPr="00A53C46">
        <w:rPr>
          <w:u w:val="single"/>
        </w:rPr>
        <w:t>N.J.</w:t>
      </w:r>
      <w:r w:rsidRPr="00A53C46">
        <w:t xml:space="preserve"> 66 (2015)</w:t>
      </w:r>
      <w:r>
        <w:t>, the court ruled t</w:t>
      </w:r>
      <w:r w:rsidRPr="00A53C46">
        <w:t>hat paragraph (3) violates the Due Process Clause of the Fourteenth Amendment</w:t>
      </w:r>
      <w:r>
        <w:t xml:space="preserve"> because, in focusing on the victim’s perception and not on the defendant’s intent, paragraph (3) “does not give a defendant sufficient guidance or notice on how to conform to the law.” The court found that paragraph (3) unconstitutionally allows a defendant to be convicted of a bias crime “even though a jury may conclude that the defendant had no intent to commit such a crime.”   </w:t>
      </w:r>
    </w:p>
    <w:sectPr w:rsidR="00CC5A46" w:rsidRPr="00E7752C" w:rsidSect="006F53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BB4" w:rsidRDefault="00404BB4">
      <w:r>
        <w:separator/>
      </w:r>
    </w:p>
  </w:endnote>
  <w:endnote w:type="continuationSeparator" w:id="0">
    <w:p w:rsidR="00404BB4" w:rsidRDefault="00404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ADD" w:rsidRDefault="00645ADD" w:rsidP="00645AD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F9B" w:rsidRPr="00921C91" w:rsidRDefault="00593F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3F9B" w:rsidRPr="00921C91" w:rsidRDefault="00593F9B">
    <w:pPr>
      <w:pStyle w:val="Footer"/>
      <w:rPr>
        <w:szCs w:val="18"/>
      </w:rPr>
    </w:pPr>
  </w:p>
  <w:p w:rsidR="00593F9B" w:rsidRPr="00921C91" w:rsidRDefault="00593F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3F9B" w:rsidRDefault="00593F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BB4" w:rsidRDefault="00404BB4">
      <w:r>
        <w:separator/>
      </w:r>
    </w:p>
  </w:footnote>
  <w:footnote w:type="continuationSeparator" w:id="0">
    <w:p w:rsidR="00404BB4" w:rsidRDefault="00404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73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3C6" w:rsidRDefault="006F53C6" w:rsidP="006F53C6">
    <w:pPr>
      <w:pStyle w:val="bpuHeadSpon"/>
    </w:pPr>
    <w:r w:rsidRPr="006F53C6">
      <w:rPr>
        <w:rStyle w:val="bpuHeadSponChar"/>
      </w:rPr>
      <w:t>A2732</w:t>
    </w:r>
    <w:r>
      <w:t xml:space="preserve"> N.MUNOZ, B.DECROCE</w:t>
    </w:r>
  </w:p>
  <w:p w:rsidR="006F53C6" w:rsidRDefault="006F53C6" w:rsidP="006F53C6">
    <w:pPr>
      <w:pStyle w:val="bpuHeadSpon"/>
    </w:pPr>
    <w:r>
      <w:fldChar w:fldCharType="begin"/>
    </w:r>
    <w:r>
      <w:instrText xml:space="preserve"> PAGE  \* MERGEFORMAT </w:instrText>
    </w:r>
    <w:r>
      <w:fldChar w:fldCharType="separate"/>
    </w:r>
    <w:r w:rsidR="00A61CDC">
      <w:rPr>
        <w:noProof/>
      </w:rPr>
      <w:t>11</w:t>
    </w:r>
    <w:r>
      <w:fldChar w:fldCharType="end"/>
    </w:r>
  </w:p>
  <w:p w:rsidR="006F53C6" w:rsidRDefault="006F53C6" w:rsidP="006F53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3C6" w:rsidRDefault="006F53C6" w:rsidP="006F53C6">
    <w:pPr>
      <w:pStyle w:val="bpuHeadSpon"/>
    </w:pPr>
    <w:r w:rsidRPr="006F53C6">
      <w:rPr>
        <w:rStyle w:val="bpuHeadSponChar"/>
      </w:rPr>
      <w:t>A2732</w:t>
    </w:r>
    <w:r>
      <w:t xml:space="preserve"> N.MUNOZ, B.DECROCE</w:t>
    </w:r>
  </w:p>
  <w:p w:rsidR="006F53C6" w:rsidRDefault="006F53C6" w:rsidP="006F53C6">
    <w:pPr>
      <w:pStyle w:val="bpuHeadSpon"/>
    </w:pPr>
    <w:r>
      <w:fldChar w:fldCharType="begin"/>
    </w:r>
    <w:r>
      <w:instrText xml:space="preserve"> PAGE  \* MERGEFORMAT </w:instrText>
    </w:r>
    <w:r>
      <w:fldChar w:fldCharType="separate"/>
    </w:r>
    <w:r w:rsidR="00A61CDC">
      <w:rPr>
        <w:noProof/>
      </w:rPr>
      <w:t>2</w:t>
    </w:r>
    <w:r>
      <w:fldChar w:fldCharType="end"/>
    </w:r>
  </w:p>
  <w:p w:rsidR="006F53C6" w:rsidRDefault="006F53C6" w:rsidP="006F53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BB4"/>
    <w:rsid w:val="000051BD"/>
    <w:rsid w:val="000160A5"/>
    <w:rsid w:val="0002335B"/>
    <w:rsid w:val="00034FB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69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BB4"/>
    <w:rsid w:val="00416C4B"/>
    <w:rsid w:val="0041751E"/>
    <w:rsid w:val="004211E5"/>
    <w:rsid w:val="00422091"/>
    <w:rsid w:val="00430F9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8E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659"/>
    <w:rsid w:val="005536CD"/>
    <w:rsid w:val="00554051"/>
    <w:rsid w:val="00557240"/>
    <w:rsid w:val="005651F3"/>
    <w:rsid w:val="00572184"/>
    <w:rsid w:val="00577A15"/>
    <w:rsid w:val="00580533"/>
    <w:rsid w:val="0059131D"/>
    <w:rsid w:val="00593F9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6D1"/>
    <w:rsid w:val="00626239"/>
    <w:rsid w:val="00635316"/>
    <w:rsid w:val="00635449"/>
    <w:rsid w:val="006378C5"/>
    <w:rsid w:val="00645AD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3C6"/>
    <w:rsid w:val="006F6B8A"/>
    <w:rsid w:val="00707CD3"/>
    <w:rsid w:val="00716BB9"/>
    <w:rsid w:val="007256D1"/>
    <w:rsid w:val="007279FD"/>
    <w:rsid w:val="007502CB"/>
    <w:rsid w:val="00752D79"/>
    <w:rsid w:val="00752E20"/>
    <w:rsid w:val="00756EDE"/>
    <w:rsid w:val="007670D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CDC"/>
    <w:rsid w:val="00A6251B"/>
    <w:rsid w:val="00A6754E"/>
    <w:rsid w:val="00A70F58"/>
    <w:rsid w:val="00A728C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0B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506"/>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A4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1B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1F7"/>
    <w:rsid w:val="00EA7C16"/>
    <w:rsid w:val="00EC5281"/>
    <w:rsid w:val="00EC791D"/>
    <w:rsid w:val="00EC7CA6"/>
    <w:rsid w:val="00ED3C5D"/>
    <w:rsid w:val="00ED4553"/>
    <w:rsid w:val="00F00D08"/>
    <w:rsid w:val="00F0132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0ED73E"/>
  <w15:docId w15:val="{8118D398-A990-4285-A806-120B876C3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53C6"/>
  </w:style>
  <w:style w:type="paragraph" w:styleId="BalloonText">
    <w:name w:val="Balloon Text"/>
    <w:basedOn w:val="Normal"/>
    <w:link w:val="BalloonTextChar"/>
    <w:semiHidden/>
    <w:unhideWhenUsed/>
    <w:rsid w:val="005516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16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4215</Words>
  <Characters>21868</Characters>
  <Application>Microsoft Office Word</Application>
  <DocSecurity>0</DocSecurity>
  <Lines>475</Lines>
  <Paragraphs>106</Paragraphs>
  <ScaleCrop>false</ScaleCrop>
  <HeadingPairs>
    <vt:vector size="2" baseType="variant">
      <vt:variant>
        <vt:lpstr>Title</vt:lpstr>
      </vt:variant>
      <vt:variant>
        <vt:i4>1</vt:i4>
      </vt:variant>
    </vt:vector>
  </HeadingPairs>
  <TitlesOfParts>
    <vt:vector size="1" baseType="lpstr">
      <vt:lpstr>A2732</vt:lpstr>
    </vt:vector>
  </TitlesOfParts>
  <Manager>R225</Manager>
  <Company>NJ Office of Legislative Services</Company>
  <LinksUpToDate>false</LinksUpToDate>
  <CharactersWithSpaces>26145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A2732</dc:title>
  <dc:subject/>
  <dc:creator>Assemblywoman  MUNOZ, Assemblywoman  DECROCE</dc:creator>
  <cp:keywords>A2732|11|JU |103|0|103|F|0|</cp:keywords>
  <dc:description>INTRODUCED FEBRUARY 13, 2020</dc:description>
  <cp:lastModifiedBy>Puleo, Roseanne</cp:lastModifiedBy>
  <cp:revision>2</cp:revision>
  <cp:lastPrinted>2020-02-20T20:20:00Z</cp:lastPrinted>
  <dcterms:created xsi:type="dcterms:W3CDTF">2020-02-20T20:20:00Z</dcterms:created>
  <dcterms:modified xsi:type="dcterms:W3CDTF">2020-02-20T20:20:00Z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