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D8F" w:rsidRDefault="00DA6D8F" w:rsidP="00DA6D8F">
      <w:pPr>
        <w:pStyle w:val="bpuBill"/>
      </w:pPr>
      <w:bookmarkStart w:id="0" w:name="bpuFrontPg"/>
      <w:bookmarkStart w:id="1" w:name="_GoBack"/>
      <w:bookmarkEnd w:id="0"/>
      <w:bookmarkEnd w:id="1"/>
      <w:r>
        <w:t xml:space="preserve">ASSEMBLY, No. 2733 </w:t>
      </w:r>
    </w:p>
    <w:p w:rsidR="00DA6D8F" w:rsidRPr="009D38FF" w:rsidRDefault="00DA6D8F" w:rsidP="00DA6D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81" r:id="rId7"/>
        </w:object>
      </w:r>
    </w:p>
    <w:p w:rsidR="00DA6D8F" w:rsidRDefault="00DA6D8F" w:rsidP="00DA6D8F">
      <w:pPr>
        <w:pStyle w:val="bpuState"/>
      </w:pPr>
      <w:r>
        <w:t>STATE OF NEW JERSEY</w:t>
      </w:r>
    </w:p>
    <w:p w:rsidR="00DA6D8F" w:rsidRDefault="00DA6D8F" w:rsidP="00DA6D8F">
      <w:pPr>
        <w:pStyle w:val="bpuLegislature"/>
      </w:pPr>
      <w:r>
        <w:t>219th LEGISLATURE</w:t>
      </w:r>
    </w:p>
    <w:p w:rsidR="00DA6D8F" w:rsidRDefault="00DA6D8F" w:rsidP="00DA6D8F">
      <w:pPr>
        <w:pStyle w:val="bpuWpGraphic"/>
      </w:pPr>
      <w:r>
        <w:object w:dxaOrig="8985" w:dyaOrig="255">
          <v:shape id="_x0000_i1026" type="#_x0000_t75" style="width:6in;height:12pt" o:ole="">
            <v:imagedata r:id="rId6" o:title=""/>
          </v:shape>
          <o:OLEObject Type="Embed" ProgID="WPWin6.1" ShapeID="_x0000_i1026" DrawAspect="Content" ObjectID="_1643177082" r:id="rId8"/>
        </w:object>
      </w:r>
      <w:r>
        <w:t xml:space="preserve">  </w:t>
      </w:r>
    </w:p>
    <w:p w:rsidR="00DA6D8F" w:rsidRDefault="00DA6D8F" w:rsidP="00DA6D8F">
      <w:pPr>
        <w:pStyle w:val="bpuIntro"/>
      </w:pPr>
      <w:r>
        <w:t>INTRODUCED FEBRUARY 13, 2020</w:t>
      </w:r>
    </w:p>
    <w:p w:rsidR="00DA6D8F" w:rsidRDefault="00DA6D8F" w:rsidP="00DA6D8F">
      <w:pPr>
        <w:pStyle w:val="bpuIntro"/>
      </w:pPr>
    </w:p>
    <w:p w:rsidR="00DA6D8F" w:rsidRDefault="00DA6D8F" w:rsidP="00DA6D8F">
      <w:pPr>
        <w:pStyle w:val="bpuIntro"/>
        <w:sectPr w:rsidR="00DA6D8F" w:rsidSect="00DA6D8F">
          <w:headerReference w:type="even" r:id="rId9"/>
          <w:headerReference w:type="default" r:id="rId10"/>
          <w:pgSz w:w="12240" w:h="20160" w:code="5"/>
          <w:pgMar w:top="2160" w:right="1440" w:bottom="1440" w:left="1440" w:header="72" w:footer="720" w:gutter="0"/>
          <w:pgNumType w:start="1"/>
          <w:cols w:space="720"/>
          <w:docGrid w:linePitch="360"/>
        </w:sectPr>
      </w:pPr>
    </w:p>
    <w:p w:rsidR="00DA6D8F" w:rsidRDefault="00DA6D8F" w:rsidP="00DA6D8F">
      <w:pPr>
        <w:pStyle w:val="bpuIntro"/>
      </w:pPr>
    </w:p>
    <w:p w:rsidR="00DA6D8F" w:rsidRDefault="00DA6D8F" w:rsidP="00DA6D8F">
      <w:pPr>
        <w:pStyle w:val="bpuSponsor"/>
      </w:pPr>
      <w:r>
        <w:t>Sponsored by:</w:t>
      </w:r>
    </w:p>
    <w:p w:rsidR="00DA6D8F" w:rsidRDefault="00DA6D8F" w:rsidP="00DA6D8F">
      <w:pPr>
        <w:pStyle w:val="bpuSponsor"/>
      </w:pPr>
      <w:r>
        <w:t>Assemblyman  RONALD S. DANCER</w:t>
      </w:r>
    </w:p>
    <w:p w:rsidR="00DA6D8F" w:rsidRDefault="00DA6D8F" w:rsidP="00DA6D8F">
      <w:pPr>
        <w:pStyle w:val="bpuSponsor"/>
      </w:pPr>
      <w:r>
        <w:t>District 12 (Burlington, Middlesex, Monmouth and Ocean)</w:t>
      </w:r>
    </w:p>
    <w:p w:rsidR="00DA6D8F" w:rsidRDefault="00DA6D8F" w:rsidP="00DA6D8F">
      <w:pPr>
        <w:pStyle w:val="bpuSponsor"/>
      </w:pPr>
    </w:p>
    <w:p w:rsidR="00DA6D8F" w:rsidRDefault="00DA6D8F" w:rsidP="00DA6D8F">
      <w:pPr>
        <w:pStyle w:val="bpuSponsor"/>
      </w:pPr>
    </w:p>
    <w:p w:rsidR="00DA6D8F" w:rsidRDefault="00DA6D8F" w:rsidP="00DA6D8F">
      <w:pPr>
        <w:pStyle w:val="bpuSponsor"/>
      </w:pPr>
    </w:p>
    <w:p w:rsidR="00DA6D8F" w:rsidRDefault="00DA6D8F" w:rsidP="00DA6D8F">
      <w:pPr>
        <w:pStyle w:val="bpuSponsor"/>
      </w:pPr>
    </w:p>
    <w:p w:rsidR="00DA6D8F" w:rsidRDefault="00DA6D8F" w:rsidP="00DA6D8F">
      <w:pPr>
        <w:pStyle w:val="bpuSponsor"/>
      </w:pPr>
      <w:r>
        <w:t>SYNOPSIS</w:t>
      </w:r>
    </w:p>
    <w:p w:rsidR="00DA6D8F" w:rsidRDefault="00DA6D8F" w:rsidP="00DA6D8F">
      <w:pPr>
        <w:pStyle w:val="bpuNormText"/>
      </w:pPr>
      <w:r>
        <w:tab/>
        <w:t xml:space="preserve">Requires “miscellaneous revenues” in a municipal budget expected to be realized from municipal court to be listed under “Fines and Costs” line item. </w:t>
      </w:r>
    </w:p>
    <w:p w:rsidR="00DA6D8F" w:rsidRDefault="00DA6D8F" w:rsidP="00DA6D8F">
      <w:pPr>
        <w:pStyle w:val="bpuNormText"/>
      </w:pPr>
    </w:p>
    <w:p w:rsidR="00DA6D8F" w:rsidRDefault="00DA6D8F" w:rsidP="00DA6D8F">
      <w:pPr>
        <w:pStyle w:val="bpuSponsor"/>
      </w:pPr>
      <w:r>
        <w:t xml:space="preserve">CURRENT VERSION OF TEXT </w:t>
      </w:r>
    </w:p>
    <w:p w:rsidR="00DA6D8F" w:rsidRDefault="00DA6D8F" w:rsidP="00DA6D8F">
      <w:pPr>
        <w:pStyle w:val="bpuNormText"/>
      </w:pPr>
      <w:r>
        <w:tab/>
        <w:t>As introduced.</w:t>
      </w:r>
    </w:p>
    <w:p w:rsidR="00DA6D8F" w:rsidRDefault="00DA6D8F" w:rsidP="00DA6D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6D8F" w:rsidRDefault="00DA6D8F" w:rsidP="008916EC">
      <w:pPr>
        <w:pStyle w:val="FronterPage"/>
        <w:tabs>
          <w:tab w:val="clear" w:pos="720"/>
          <w:tab w:val="clear" w:pos="1440"/>
          <w:tab w:val="clear" w:pos="2160"/>
          <w:tab w:val="clear" w:pos="2880"/>
          <w:tab w:val="clear" w:pos="3600"/>
          <w:tab w:val="clear" w:pos="4320"/>
          <w:tab w:val="clear" w:pos="5040"/>
        </w:tabs>
        <w:sectPr w:rsidR="00DA6D8F" w:rsidSect="00DA6D8F">
          <w:type w:val="continuous"/>
          <w:pgSz w:w="12240" w:h="20160" w:code="5"/>
          <w:pgMar w:top="1440" w:right="2275" w:bottom="1440" w:left="2275" w:header="72" w:footer="720" w:gutter="0"/>
          <w:pgNumType w:start="1"/>
          <w:cols w:space="720"/>
          <w:docGrid w:linePitch="360"/>
        </w:sectPr>
      </w:pPr>
    </w:p>
    <w:p w:rsidR="00345CBE" w:rsidRPr="00677316" w:rsidRDefault="00345CBE" w:rsidP="00345CBE">
      <w:pPr>
        <w:pStyle w:val="HangingAnAct"/>
        <w:rPr>
          <w:rStyle w:val="HangingAnActChar"/>
        </w:rPr>
      </w:pPr>
      <w:r w:rsidRPr="00345CBE">
        <w:rPr>
          <w:rStyle w:val="BillHead"/>
        </w:rPr>
        <w:lastRenderedPageBreak/>
        <w:t>An Act</w:t>
      </w:r>
      <w:r w:rsidRPr="006B7FA7">
        <w:rPr>
          <w:rStyle w:val="HangingAnActChar"/>
        </w:rPr>
        <w:t xml:space="preserve"> </w:t>
      </w:r>
      <w:r>
        <w:t>concerning municipal budgets and amending N.J.S.40A:4-25.</w:t>
      </w:r>
    </w:p>
    <w:p w:rsidR="00345CBE" w:rsidRPr="00D71D68" w:rsidRDefault="00345CBE" w:rsidP="00345CBE"/>
    <w:p w:rsidR="00345CBE" w:rsidRPr="00AA7880" w:rsidRDefault="00345CBE" w:rsidP="00345CBE">
      <w:r>
        <w:tab/>
      </w:r>
      <w:r>
        <w:rPr>
          <w:rStyle w:val="BillHeading2"/>
        </w:rPr>
        <w:t xml:space="preserve">Be It Enacted </w:t>
      </w:r>
      <w:r>
        <w:rPr>
          <w:rStyle w:val="BillLanguage"/>
        </w:rPr>
        <w:t>by the Senate and General Assembly of the State of New Jersey:</w:t>
      </w:r>
    </w:p>
    <w:p w:rsidR="00345CBE" w:rsidRDefault="00345CBE" w:rsidP="00345CBE"/>
    <w:p w:rsidR="00345CBE" w:rsidRDefault="00345CBE" w:rsidP="00345CBE">
      <w:r>
        <w:tab/>
        <w:t>1.</w:t>
      </w:r>
      <w:r>
        <w:tab/>
        <w:t>N.J.S.40A:4-25 is amended to read as follows:</w:t>
      </w:r>
    </w:p>
    <w:p w:rsidR="00345CBE" w:rsidRDefault="00345CBE" w:rsidP="00345CBE">
      <w:r>
        <w:tab/>
        <w:t>40A:4-25.</w:t>
      </w:r>
      <w:r>
        <w:tab/>
      </w:r>
      <w:r w:rsidRPr="00BD3D9C">
        <w:t>"Miscellaneous revenues" shall include such amounts as may reasonably be expected to be realized in cash during the fiscal year from known and regular sources, or from sources reasonably capable of anticipation, and lawfully applicable to the appropriations made in the budget, other than dedicated revenues, revenues from taxes to be levied to support the budget, receipts from delinquent taxes, and surplus.  Miscellaneous revenues stated in the budget shall be classified according to their respective sources</w:t>
      </w:r>
      <w:r>
        <w:t xml:space="preserve"> </w:t>
      </w:r>
      <w:r w:rsidRPr="00430A0C">
        <w:rPr>
          <w:rFonts w:ascii="Albertus Extra Bold" w:hAnsi="Albertus Extra Bold"/>
          <w:b/>
        </w:rPr>
        <w:t>[</w:t>
      </w:r>
      <w:r>
        <w:t>.</w:t>
      </w:r>
      <w:r w:rsidRPr="00430A0C">
        <w:rPr>
          <w:rFonts w:ascii="Albertus Extra Bold" w:hAnsi="Albertus Extra Bold"/>
          <w:b/>
        </w:rPr>
        <w:t>]</w:t>
      </w:r>
      <w:r w:rsidRPr="00430A0C">
        <w:rPr>
          <w:u w:val="single"/>
        </w:rPr>
        <w:t>, except that miscellaneous revenues from the municipal court shall be listed under the “Fines and Costs” line item and shall not be listed under any source or line item that includes the phrase, “municipal court.”</w:t>
      </w:r>
    </w:p>
    <w:p w:rsidR="00345CBE" w:rsidRDefault="00345CBE" w:rsidP="00345CBE">
      <w:r>
        <w:t>(</w:t>
      </w:r>
      <w:proofErr w:type="spellStart"/>
      <w:r>
        <w:t>cf</w:t>
      </w:r>
      <w:proofErr w:type="spellEnd"/>
      <w:r>
        <w:t>: N.J.S.40A:4-25)</w:t>
      </w:r>
    </w:p>
    <w:p w:rsidR="00345CBE" w:rsidRPr="00D71D68" w:rsidRDefault="00345CBE" w:rsidP="00345CBE"/>
    <w:p w:rsidR="00345CBE" w:rsidRDefault="00345CBE" w:rsidP="00345CBE">
      <w:r>
        <w:tab/>
        <w:t>2.</w:t>
      </w:r>
      <w:r>
        <w:tab/>
        <w:t>This act shall take effect on January 1 next following enactment.</w:t>
      </w:r>
    </w:p>
    <w:p w:rsidR="00345CBE" w:rsidRPr="00AA7880" w:rsidRDefault="00345CBE" w:rsidP="00345CBE"/>
    <w:p w:rsidR="00345CBE" w:rsidRPr="00CE7BD8" w:rsidRDefault="00345CBE" w:rsidP="00345CBE"/>
    <w:p w:rsidR="00345CBE" w:rsidRPr="00AA7880" w:rsidRDefault="00345CBE" w:rsidP="00345CBE">
      <w:pPr>
        <w:jc w:val="center"/>
      </w:pPr>
      <w:r w:rsidRPr="00D71D68">
        <w:t>STATEMENT</w:t>
      </w:r>
    </w:p>
    <w:p w:rsidR="00345CBE" w:rsidRDefault="00345CBE" w:rsidP="00345CBE"/>
    <w:p w:rsidR="00345CBE" w:rsidRDefault="00345CBE" w:rsidP="00345CBE">
      <w:r>
        <w:tab/>
        <w:t>This bill would amend N.J.S.40A:4-25 to classify  “miscellaneous revenues” in a municipal budget</w:t>
      </w:r>
      <w:r w:rsidRPr="00F83A40">
        <w:t xml:space="preserve"> expected to be realized </w:t>
      </w:r>
      <w:r>
        <w:t xml:space="preserve">in cash </w:t>
      </w:r>
      <w:r w:rsidRPr="00F83A40">
        <w:t xml:space="preserve">from </w:t>
      </w:r>
      <w:r>
        <w:t xml:space="preserve">the </w:t>
      </w:r>
      <w:r w:rsidRPr="00F83A40">
        <w:t>municipal court</w:t>
      </w:r>
      <w:r>
        <w:t xml:space="preserve"> under the “fines and Costs” line item</w:t>
      </w:r>
      <w:r w:rsidRPr="00F83A40">
        <w:t>.</w:t>
      </w:r>
    </w:p>
    <w:p w:rsidR="00345CBE" w:rsidRDefault="00345CBE" w:rsidP="00345CBE">
      <w:r>
        <w:tab/>
        <w:t>It is the sponsor’s intent to eliminate a direct and explicit reference to anticipated revenues from the municipal court in this statute.</w:t>
      </w:r>
    </w:p>
    <w:sectPr w:rsidR="00345CBE" w:rsidSect="00DA6D8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4E2" w:rsidRDefault="007644E2">
      <w:r>
        <w:separator/>
      </w:r>
    </w:p>
  </w:endnote>
  <w:endnote w:type="continuationSeparator" w:id="0">
    <w:p w:rsidR="007644E2" w:rsidRDefault="0076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8EE" w:rsidRPr="00921C91" w:rsidRDefault="003C78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78EE" w:rsidRPr="00921C91" w:rsidRDefault="003C78EE">
    <w:pPr>
      <w:pStyle w:val="Footer"/>
      <w:rPr>
        <w:szCs w:val="18"/>
      </w:rPr>
    </w:pPr>
  </w:p>
  <w:p w:rsidR="003C78EE" w:rsidRPr="00921C91" w:rsidRDefault="003C78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8EE" w:rsidRDefault="003C78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4E2" w:rsidRDefault="007644E2">
      <w:r>
        <w:separator/>
      </w:r>
    </w:p>
  </w:footnote>
  <w:footnote w:type="continuationSeparator" w:id="0">
    <w:p w:rsidR="007644E2" w:rsidRDefault="0076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1D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6D8F" w:rsidRDefault="00DA6D8F" w:rsidP="00DA6D8F">
    <w:pPr>
      <w:pStyle w:val="bpuHeadSpon"/>
    </w:pPr>
    <w:r w:rsidRPr="00DA6D8F">
      <w:rPr>
        <w:rStyle w:val="bpuHeadSponChar"/>
      </w:rPr>
      <w:t>A2733</w:t>
    </w:r>
    <w:r>
      <w:t xml:space="preserve"> DANCER</w:t>
    </w:r>
  </w:p>
  <w:p w:rsidR="00DA6D8F" w:rsidRDefault="00DA6D8F" w:rsidP="00DA6D8F">
    <w:pPr>
      <w:pStyle w:val="bpuHeadSpon"/>
    </w:pPr>
    <w:r>
      <w:fldChar w:fldCharType="begin"/>
    </w:r>
    <w:r>
      <w:instrText xml:space="preserve"> PAGE  \* MERGEFORMAT </w:instrText>
    </w:r>
    <w:r>
      <w:fldChar w:fldCharType="separate"/>
    </w:r>
    <w:r w:rsidR="00B95BA9">
      <w:rPr>
        <w:noProof/>
      </w:rPr>
      <w:t>3</w:t>
    </w:r>
    <w:r>
      <w:fldChar w:fldCharType="end"/>
    </w:r>
  </w:p>
  <w:p w:rsidR="00DA6D8F" w:rsidRDefault="00DA6D8F" w:rsidP="00DA6D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6D8F" w:rsidRDefault="00DA6D8F" w:rsidP="00DA6D8F">
    <w:pPr>
      <w:pStyle w:val="bpuHeadSpon"/>
    </w:pPr>
    <w:r w:rsidRPr="00DA6D8F">
      <w:rPr>
        <w:rStyle w:val="bpuHeadSponChar"/>
      </w:rPr>
      <w:t>A2733</w:t>
    </w:r>
    <w:r>
      <w:t xml:space="preserve"> DANCER</w:t>
    </w:r>
  </w:p>
  <w:p w:rsidR="00DA6D8F" w:rsidRDefault="00DA6D8F" w:rsidP="00DA6D8F">
    <w:pPr>
      <w:pStyle w:val="bpuHeadSpon"/>
    </w:pPr>
    <w:r>
      <w:fldChar w:fldCharType="begin"/>
    </w:r>
    <w:r>
      <w:instrText xml:space="preserve"> PAGE  \* MERGEFORMAT </w:instrText>
    </w:r>
    <w:r>
      <w:fldChar w:fldCharType="separate"/>
    </w:r>
    <w:r w:rsidR="00D61D70">
      <w:rPr>
        <w:noProof/>
      </w:rPr>
      <w:t>2</w:t>
    </w:r>
    <w:r>
      <w:fldChar w:fldCharType="end"/>
    </w:r>
  </w:p>
  <w:p w:rsidR="00DA6D8F" w:rsidRDefault="00DA6D8F" w:rsidP="00DA6D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4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CBE"/>
    <w:rsid w:val="00350130"/>
    <w:rsid w:val="00354334"/>
    <w:rsid w:val="0036180C"/>
    <w:rsid w:val="00363CF5"/>
    <w:rsid w:val="00364344"/>
    <w:rsid w:val="003702CA"/>
    <w:rsid w:val="00370617"/>
    <w:rsid w:val="00382F1F"/>
    <w:rsid w:val="00391DA4"/>
    <w:rsid w:val="003A3C64"/>
    <w:rsid w:val="003A3F83"/>
    <w:rsid w:val="003C43EF"/>
    <w:rsid w:val="003C5A6B"/>
    <w:rsid w:val="003C78E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9E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79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1B2"/>
    <w:rsid w:val="00716BB9"/>
    <w:rsid w:val="007256D1"/>
    <w:rsid w:val="007279FD"/>
    <w:rsid w:val="007502CB"/>
    <w:rsid w:val="00752D79"/>
    <w:rsid w:val="00752E20"/>
    <w:rsid w:val="00756EDE"/>
    <w:rsid w:val="007644E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D13"/>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A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CD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BA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D70"/>
    <w:rsid w:val="00D62FA3"/>
    <w:rsid w:val="00D63B6F"/>
    <w:rsid w:val="00D64A90"/>
    <w:rsid w:val="00D9410B"/>
    <w:rsid w:val="00D9695B"/>
    <w:rsid w:val="00DA2417"/>
    <w:rsid w:val="00DA5585"/>
    <w:rsid w:val="00DA6D8F"/>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A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160DFB-D43B-4845-AB08-006A7FE0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6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267</Words>
  <Characters>1476</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A2733</vt:lpstr>
    </vt:vector>
  </TitlesOfParts>
  <Manager>R225</Manager>
  <Company>NJ Office of Legislative Services</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A2733</dc:title>
  <dc:subject/>
  <dc:creator>Assemblyman  DANCER</dc:creator>
  <cp:keywords>A2733|2|LG |115|0|115|N|0|</cp:keywords>
  <dc:description>INTRODUCED FEBRUARY 13, 2020</dc:description>
  <cp:lastModifiedBy>Siracusa, Nicole</cp:lastModifiedBy>
  <cp:revision>2</cp:revision>
  <cp:lastPrinted>2005-10-12T19:02:00Z</cp:lastPrinted>
  <dcterms:created xsi:type="dcterms:W3CDTF">2020-02-14T14:14:00Z</dcterms:created>
  <dcterms:modified xsi:type="dcterms:W3CDTF">2020-02-14T14:14:00Z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