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6C3" w:rsidRDefault="002476C3" w:rsidP="002476C3">
      <w:pPr>
        <w:pStyle w:val="bpuBill"/>
      </w:pPr>
      <w:bookmarkStart w:id="0" w:name="bpuFrontPg"/>
      <w:bookmarkStart w:id="1" w:name="_GoBack"/>
      <w:bookmarkEnd w:id="0"/>
      <w:bookmarkEnd w:id="1"/>
      <w:r>
        <w:t xml:space="preserve">ASSEMBLY, No. 2743 </w:t>
      </w:r>
    </w:p>
    <w:p w:rsidR="002476C3" w:rsidRPr="009D38FF" w:rsidRDefault="002476C3" w:rsidP="002476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030173" r:id="rId7"/>
        </w:object>
      </w:r>
    </w:p>
    <w:p w:rsidR="002476C3" w:rsidRDefault="002476C3" w:rsidP="002476C3">
      <w:pPr>
        <w:pStyle w:val="bpuState"/>
      </w:pPr>
      <w:r>
        <w:t>STATE OF NEW JERSEY</w:t>
      </w:r>
    </w:p>
    <w:p w:rsidR="002476C3" w:rsidRDefault="002476C3" w:rsidP="002476C3">
      <w:pPr>
        <w:pStyle w:val="bpuLegislature"/>
      </w:pPr>
      <w:r>
        <w:t>219th LEGISLATURE</w:t>
      </w:r>
    </w:p>
    <w:p w:rsidR="002476C3" w:rsidRDefault="002476C3" w:rsidP="002476C3">
      <w:pPr>
        <w:pStyle w:val="bpuWpGraphic"/>
      </w:pPr>
      <w:r>
        <w:object w:dxaOrig="8985" w:dyaOrig="255">
          <v:shape id="_x0000_i1026" type="#_x0000_t75" style="width:6in;height:12pt" o:ole="">
            <v:imagedata r:id="rId6" o:title=""/>
          </v:shape>
          <o:OLEObject Type="Embed" ProgID="WPWin6.1" ShapeID="_x0000_i1026" DrawAspect="Content" ObjectID="_1660030174" r:id="rId8"/>
        </w:object>
      </w:r>
      <w:r>
        <w:t xml:space="preserve">  </w:t>
      </w:r>
    </w:p>
    <w:p w:rsidR="002476C3" w:rsidRDefault="002476C3" w:rsidP="002476C3">
      <w:pPr>
        <w:pStyle w:val="bpuIntro"/>
      </w:pPr>
      <w:r>
        <w:t>INTRODUCED FEBRUARY 13, 2020</w:t>
      </w:r>
    </w:p>
    <w:p w:rsidR="002476C3" w:rsidRDefault="002476C3" w:rsidP="002476C3">
      <w:pPr>
        <w:pStyle w:val="bpuIntro"/>
      </w:pPr>
    </w:p>
    <w:p w:rsidR="002476C3" w:rsidRDefault="002476C3" w:rsidP="002476C3">
      <w:pPr>
        <w:pStyle w:val="bpuIntro"/>
        <w:sectPr w:rsidR="002476C3" w:rsidSect="00A25CA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476C3" w:rsidRDefault="002476C3" w:rsidP="002476C3">
      <w:pPr>
        <w:pStyle w:val="bpuIntro"/>
      </w:pPr>
    </w:p>
    <w:p w:rsidR="002476C3" w:rsidRDefault="002476C3" w:rsidP="002476C3">
      <w:pPr>
        <w:pStyle w:val="bpuSponsor"/>
      </w:pPr>
      <w:r>
        <w:t>Sponsored by:</w:t>
      </w:r>
    </w:p>
    <w:p w:rsidR="002476C3" w:rsidRDefault="002476C3" w:rsidP="002476C3">
      <w:pPr>
        <w:pStyle w:val="bpuSponsor"/>
      </w:pPr>
      <w:r>
        <w:t>Assemblywoman  NANCY F. MUNOZ</w:t>
      </w:r>
    </w:p>
    <w:p w:rsidR="002476C3" w:rsidRDefault="002476C3" w:rsidP="002476C3">
      <w:pPr>
        <w:pStyle w:val="bpuSponsor"/>
      </w:pPr>
      <w:r>
        <w:t>District 21 (Morris, Somerset and Union)</w:t>
      </w:r>
    </w:p>
    <w:p w:rsidR="002476C3" w:rsidRDefault="00CE638F" w:rsidP="00CE638F">
      <w:pPr>
        <w:pStyle w:val="bpuSponsor"/>
      </w:pPr>
      <w:r>
        <w:t>Assemblywoman  VALERIE VAINIERI HUTTLE</w:t>
      </w:r>
    </w:p>
    <w:p w:rsidR="00CE638F" w:rsidRDefault="00CE638F" w:rsidP="00CE638F">
      <w:pPr>
        <w:pStyle w:val="bpuSponsor"/>
      </w:pPr>
      <w:r>
        <w:t>District 37 (Bergen)</w:t>
      </w:r>
    </w:p>
    <w:p w:rsidR="00CE638F" w:rsidRPr="00CE638F" w:rsidRDefault="00CE638F" w:rsidP="00CE638F">
      <w:pPr>
        <w:pStyle w:val="bpuSponsor"/>
      </w:pPr>
    </w:p>
    <w:p w:rsidR="002476C3" w:rsidRDefault="00A25CA3" w:rsidP="00A25CA3">
      <w:pPr>
        <w:pStyle w:val="bpuSponsor"/>
      </w:pPr>
      <w:r>
        <w:t>Co-Sponsored by:</w:t>
      </w:r>
    </w:p>
    <w:p w:rsidR="00A25CA3" w:rsidRDefault="00A25CA3" w:rsidP="00A25CA3">
      <w:pPr>
        <w:pStyle w:val="bpuSponsor"/>
      </w:pPr>
      <w:r w:rsidRPr="00A25CA3">
        <w:t>Assemblyman Thomson</w:t>
      </w:r>
    </w:p>
    <w:p w:rsidR="00A25CA3" w:rsidRDefault="00A25CA3" w:rsidP="00A25CA3"/>
    <w:p w:rsidR="00A25CA3" w:rsidRPr="00A25CA3" w:rsidRDefault="00A25CA3" w:rsidP="00A25CA3"/>
    <w:p w:rsidR="002476C3" w:rsidRDefault="002476C3" w:rsidP="002476C3">
      <w:pPr>
        <w:pStyle w:val="bpuSponsor"/>
      </w:pPr>
    </w:p>
    <w:p w:rsidR="002476C3" w:rsidRDefault="002476C3" w:rsidP="002476C3">
      <w:pPr>
        <w:pStyle w:val="bpuSponsor"/>
      </w:pPr>
    </w:p>
    <w:p w:rsidR="002476C3" w:rsidRDefault="002476C3" w:rsidP="002476C3">
      <w:pPr>
        <w:pStyle w:val="bpuSponsor"/>
      </w:pPr>
      <w:r>
        <w:t>SYNOPSIS</w:t>
      </w:r>
    </w:p>
    <w:p w:rsidR="002476C3" w:rsidRDefault="002476C3" w:rsidP="002476C3">
      <w:pPr>
        <w:pStyle w:val="bpuNormText"/>
      </w:pPr>
      <w:r>
        <w:tab/>
        <w:t xml:space="preserve">“Judy and Nikki’s Law”; provides for life imprisonment without parole for persons convicted of murder of a child 16 years of age or younger. </w:t>
      </w:r>
    </w:p>
    <w:p w:rsidR="002476C3" w:rsidRDefault="002476C3" w:rsidP="002476C3">
      <w:pPr>
        <w:pStyle w:val="bpuNormText"/>
      </w:pPr>
      <w:r>
        <w:t xml:space="preserve"> </w:t>
      </w:r>
    </w:p>
    <w:p w:rsidR="002476C3" w:rsidRDefault="002476C3" w:rsidP="002476C3">
      <w:pPr>
        <w:pStyle w:val="bpuSponsor"/>
      </w:pPr>
      <w:r>
        <w:t xml:space="preserve">CURRENT VERSION OF TEXT </w:t>
      </w:r>
    </w:p>
    <w:p w:rsidR="002476C3" w:rsidRDefault="002476C3" w:rsidP="002476C3">
      <w:pPr>
        <w:pStyle w:val="bpuNormText"/>
      </w:pPr>
      <w:r>
        <w:tab/>
        <w:t>As introduced.</w:t>
      </w:r>
    </w:p>
    <w:p w:rsidR="002476C3" w:rsidRDefault="002476C3" w:rsidP="002476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476C3" w:rsidRDefault="002476C3" w:rsidP="008916EC">
      <w:pPr>
        <w:pStyle w:val="FronterPage"/>
        <w:tabs>
          <w:tab w:val="clear" w:pos="720"/>
          <w:tab w:val="clear" w:pos="1440"/>
          <w:tab w:val="clear" w:pos="2160"/>
          <w:tab w:val="clear" w:pos="2880"/>
          <w:tab w:val="clear" w:pos="3600"/>
          <w:tab w:val="clear" w:pos="4320"/>
          <w:tab w:val="clear" w:pos="5040"/>
        </w:tabs>
        <w:sectPr w:rsidR="002476C3" w:rsidSect="002476C3">
          <w:type w:val="continuous"/>
          <w:pgSz w:w="12240" w:h="20160" w:code="5"/>
          <w:pgMar w:top="1440" w:right="2275" w:bottom="1440" w:left="2275" w:header="72" w:footer="720" w:gutter="0"/>
          <w:pgNumType w:start="1"/>
          <w:cols w:space="720"/>
          <w:docGrid w:linePitch="360"/>
        </w:sectPr>
      </w:pPr>
    </w:p>
    <w:p w:rsidR="00764347" w:rsidRPr="009D7CCF" w:rsidRDefault="00764347" w:rsidP="00764347">
      <w:pPr>
        <w:pStyle w:val="HangingAnAct"/>
      </w:pPr>
      <w:r w:rsidRPr="00764347">
        <w:rPr>
          <w:rStyle w:val="BillHead"/>
        </w:rPr>
        <w:lastRenderedPageBreak/>
        <w:t>An Act</w:t>
      </w:r>
      <w:r w:rsidRPr="006B7FA7">
        <w:rPr>
          <w:rStyle w:val="HangingAnActChar"/>
        </w:rPr>
        <w:t xml:space="preserve"> </w:t>
      </w:r>
      <w:r>
        <w:rPr>
          <w:rStyle w:val="HangingAnActChar"/>
        </w:rPr>
        <w:t xml:space="preserve">concerning the murder of a child, designated as </w:t>
      </w:r>
      <w:r w:rsidRPr="00227A45">
        <w:rPr>
          <w:rStyle w:val="HangingAnActChar"/>
          <w:spacing w:val="0"/>
        </w:rPr>
        <w:t>“Judy</w:t>
      </w:r>
      <w:r w:rsidRPr="00227A45">
        <w:rPr>
          <w:rStyle w:val="HangingAnActChar"/>
        </w:rPr>
        <w:t xml:space="preserve"> and Nikki’s</w:t>
      </w:r>
      <w:r>
        <w:rPr>
          <w:rStyle w:val="HangingAnActChar"/>
        </w:rPr>
        <w:t xml:space="preserve"> Law,” and amending N.J.S.2C:11-3.</w:t>
      </w:r>
    </w:p>
    <w:p w:rsidR="00764347" w:rsidRPr="00D71D68" w:rsidRDefault="00764347" w:rsidP="00764347"/>
    <w:p w:rsidR="00764347" w:rsidRPr="00AA7880" w:rsidRDefault="00764347" w:rsidP="0076434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64347" w:rsidRDefault="00764347" w:rsidP="00764347"/>
    <w:p w:rsidR="00764347" w:rsidRDefault="00764347" w:rsidP="00764347">
      <w:r>
        <w:tab/>
        <w:t>1.</w:t>
      </w:r>
      <w:r>
        <w:tab/>
        <w:t>N.J.S.2C:11-3 is amended to read as follows:</w:t>
      </w:r>
    </w:p>
    <w:p w:rsidR="00764347" w:rsidRDefault="00764347" w:rsidP="00764347">
      <w:r>
        <w:tab/>
        <w:t>2C:11-3.</w:t>
      </w:r>
      <w:r>
        <w:tab/>
        <w:t>Murder.</w:t>
      </w:r>
    </w:p>
    <w:p w:rsidR="00764347" w:rsidRDefault="00764347" w:rsidP="00764347">
      <w:r>
        <w:tab/>
        <w:t>a.</w:t>
      </w:r>
      <w:r>
        <w:tab/>
        <w:t>Except as provided in N.J.S.2C:11-4, criminal homicide constitutes murder when:</w:t>
      </w:r>
    </w:p>
    <w:p w:rsidR="00764347" w:rsidRDefault="00764347" w:rsidP="00764347">
      <w:r>
        <w:tab/>
        <w:t>(1)</w:t>
      </w:r>
      <w:r>
        <w:tab/>
        <w:t>The actor purposely causes death or serious bodily injury resulting in death; or</w:t>
      </w:r>
    </w:p>
    <w:p w:rsidR="00764347" w:rsidRDefault="00764347" w:rsidP="00764347">
      <w:r>
        <w:tab/>
        <w:t>(2)</w:t>
      </w:r>
      <w:r>
        <w:tab/>
        <w:t>The actor knowingly causes death or serious bodily injury resulting in death; or</w:t>
      </w:r>
    </w:p>
    <w:p w:rsidR="00764347" w:rsidRDefault="00764347" w:rsidP="00764347">
      <w:r>
        <w:tab/>
        <w:t>(3)</w:t>
      </w:r>
      <w:r>
        <w:tab/>
        <w:t>It is committed when the actor, acting either alone or with one or more other persons, is engaged in the commission of, or an attempt to commit, or flight after committing or attempting to commit robbery, sexual assault, arson, burglary, kidnapping, carjacking, criminal escape or terrorism pursuant to section 2 of P.L.2002, c.26 (C.2C:38-2), and in the course of such crime or of immediate flight therefrom, any person causes the death of a person other than one of the participants; except that in any prosecution under this subsection, in which the defendant was not the only participant in the underlying crime, it is an affirmative defense that the defendant:</w:t>
      </w:r>
    </w:p>
    <w:p w:rsidR="00764347" w:rsidRDefault="00764347" w:rsidP="00764347">
      <w:r>
        <w:tab/>
        <w:t>(a)</w:t>
      </w:r>
      <w:r>
        <w:tab/>
        <w:t>Did not commit the homicidal act or in any way solicit, request, command, importune, cause or aid the commission thereof; and</w:t>
      </w:r>
    </w:p>
    <w:p w:rsidR="00764347" w:rsidRDefault="00764347" w:rsidP="00764347">
      <w:r>
        <w:tab/>
        <w:t>(b)</w:t>
      </w:r>
      <w:r>
        <w:tab/>
        <w:t>Was not armed with a deadly weapon, or any instrument, article or substance readily capable of causing death or serious physical injury and of a sort not ordinarily carried in public places by law-abiding persons; and</w:t>
      </w:r>
    </w:p>
    <w:p w:rsidR="00764347" w:rsidRDefault="00764347" w:rsidP="00764347">
      <w:r>
        <w:tab/>
        <w:t>(c)</w:t>
      </w:r>
      <w:r>
        <w:tab/>
        <w:t>Had no reasonable ground to believe that any other participant was armed with such a weapon, instrument, article or substance; and</w:t>
      </w:r>
    </w:p>
    <w:p w:rsidR="00764347" w:rsidRDefault="00764347" w:rsidP="00764347">
      <w:r>
        <w:tab/>
        <w:t>(d)</w:t>
      </w:r>
      <w:r>
        <w:tab/>
        <w:t>Had no reasonable ground to believe that any other participant intended to engage in conduct likely to result in death or serious physical injury.</w:t>
      </w:r>
    </w:p>
    <w:p w:rsidR="00764347" w:rsidRDefault="00764347" w:rsidP="00764347">
      <w:r>
        <w:tab/>
        <w:t>b.  (1)  Murder is a crime of the first degree but a person convicted of murder shall be sentenced, except as provided in paragraphs (2), (3) and (4) of this subsection, by the court to a term of 30 years, during which the person shall not be eligible for parole, or be sentenced to a specific term of years which shall be between 30 years and life imprisonment of which the person shall serve 30 years before being eligible for parole.</w:t>
      </w:r>
    </w:p>
    <w:p w:rsidR="00764347" w:rsidRDefault="00764347" w:rsidP="00764347">
      <w:r>
        <w:lastRenderedPageBreak/>
        <w:tab/>
        <w:t>(2)</w:t>
      </w:r>
      <w:r>
        <w:tab/>
        <w:t>If the victim was a law enforcement officer and was murdered while performing his official duties or was murdered because of his status as a law enforcement officer, the person convicted of that murder shall be sentenced by the court to a term of life imprisonment, during which the person shall not be eligible for parole.</w:t>
      </w:r>
    </w:p>
    <w:p w:rsidR="00764347" w:rsidRDefault="00764347" w:rsidP="00764347">
      <w:r>
        <w:tab/>
        <w:t>(3)</w:t>
      </w:r>
      <w:r>
        <w:tab/>
        <w:t xml:space="preserve">A person convicted of murder shall be sentenced to a term of life imprisonment without eligibility for parole if the </w:t>
      </w:r>
      <w:r w:rsidRPr="00222BEC">
        <w:rPr>
          <w:rFonts w:ascii="Albertus Extra Bold" w:hAnsi="Albertus Extra Bold"/>
          <w:b/>
        </w:rPr>
        <w:t>[</w:t>
      </w:r>
      <w:r>
        <w:t>murder was committed under all of the following circumstances:</w:t>
      </w:r>
    </w:p>
    <w:p w:rsidR="00764347" w:rsidRDefault="00764347" w:rsidP="00764347">
      <w:r>
        <w:tab/>
        <w:t>(a)</w:t>
      </w:r>
      <w:r>
        <w:tab/>
        <w:t>The</w:t>
      </w:r>
      <w:r w:rsidRPr="00222BEC">
        <w:rPr>
          <w:rFonts w:ascii="Albertus Extra Bold" w:hAnsi="Albertus Extra Bold"/>
          <w:b/>
        </w:rPr>
        <w:t>]</w:t>
      </w:r>
      <w:r>
        <w:t xml:space="preserve"> victim is </w:t>
      </w:r>
      <w:r w:rsidRPr="00222BEC">
        <w:rPr>
          <w:rFonts w:ascii="Albertus Extra Bold" w:hAnsi="Albertus Extra Bold"/>
          <w:b/>
        </w:rPr>
        <w:t>[</w:t>
      </w:r>
      <w:r>
        <w:t>less than 18</w:t>
      </w:r>
      <w:r w:rsidRPr="00222BEC">
        <w:rPr>
          <w:rFonts w:ascii="Albertus Extra Bold" w:hAnsi="Albertus Extra Bold"/>
          <w:b/>
        </w:rPr>
        <w:t>]</w:t>
      </w:r>
      <w:r>
        <w:t xml:space="preserve"> </w:t>
      </w:r>
      <w:r w:rsidRPr="00222BEC">
        <w:rPr>
          <w:u w:val="single"/>
        </w:rPr>
        <w:t>1</w:t>
      </w:r>
      <w:r>
        <w:rPr>
          <w:u w:val="single"/>
        </w:rPr>
        <w:t>6</w:t>
      </w:r>
      <w:r>
        <w:t xml:space="preserve"> years </w:t>
      </w:r>
      <w:r w:rsidRPr="00222BEC">
        <w:rPr>
          <w:rFonts w:ascii="Albertus Extra Bold" w:hAnsi="Albertus Extra Bold"/>
          <w:b/>
        </w:rPr>
        <w:t>[</w:t>
      </w:r>
      <w:r>
        <w:t>old; and</w:t>
      </w:r>
    </w:p>
    <w:p w:rsidR="00764347" w:rsidRDefault="00764347" w:rsidP="00764347">
      <w:r>
        <w:tab/>
        <w:t>(b)</w:t>
      </w:r>
      <w:r>
        <w:tab/>
        <w:t>The act is committed in the course of the commission, whether alone or with one or more persons, of a violation of N.J.S.2C:14-2 or N.J.S.2C:14-3</w:t>
      </w:r>
      <w:r w:rsidRPr="00222BEC">
        <w:rPr>
          <w:rFonts w:ascii="Albertus Extra Bold" w:hAnsi="Albertus Extra Bold"/>
          <w:b/>
        </w:rPr>
        <w:t>]</w:t>
      </w:r>
      <w:r>
        <w:t xml:space="preserve"> </w:t>
      </w:r>
      <w:r w:rsidRPr="00222BEC">
        <w:rPr>
          <w:u w:val="single"/>
        </w:rPr>
        <w:t>of age or less</w:t>
      </w:r>
      <w:r>
        <w:t>.</w:t>
      </w:r>
    </w:p>
    <w:p w:rsidR="00764347" w:rsidRDefault="00764347" w:rsidP="00764347">
      <w:r>
        <w:tab/>
        <w:t>(4)</w:t>
      </w:r>
      <w:r>
        <w:tab/>
        <w:t xml:space="preserve">Any person convicted under subsection a.(1) or (2) who committed the homicidal act by his own conduct; or who as an accomplice procured the commission of the offense by payment or promise of payment of anything of pecuniary value; or who, as a leader of a narcotics trafficking network as defined in N.J.S.2C:35-3 and in furtherance of a conspiracy enumerated in N.J.S.2C:35-3, commanded or by threat or promise solicited the commission of the offense, or, if the murder occurred during the commission of the crime of terrorism, any person who committed the crime of terrorism, shall be sentenced by the court to life imprisonment without eligibility for parole, which sentence shall be served in a maximum security prison, if a jury finds beyond a reasonable doubt that any of the following aggravating factors exist: </w:t>
      </w:r>
    </w:p>
    <w:p w:rsidR="00764347" w:rsidRDefault="00764347" w:rsidP="00764347">
      <w:r>
        <w:tab/>
        <w:t>(a)</w:t>
      </w:r>
      <w:r>
        <w:tab/>
        <w:t>The defendant has been convicted, at any time, of another murder.  For purposes of this section, a conviction shall be deemed final when sentence is imposed and may be used as an aggravating factor regardless of whether it is on appeal;</w:t>
      </w:r>
    </w:p>
    <w:p w:rsidR="00764347" w:rsidRDefault="00764347" w:rsidP="00764347">
      <w:r>
        <w:tab/>
        <w:t>(b)</w:t>
      </w:r>
      <w:r>
        <w:tab/>
        <w:t>In the commission of the murder, the defendant purposely or knowingly created a grave risk of death to another person in addition to the victim;</w:t>
      </w:r>
    </w:p>
    <w:p w:rsidR="00764347" w:rsidRDefault="00764347" w:rsidP="00764347">
      <w:r>
        <w:tab/>
        <w:t>(c)</w:t>
      </w:r>
      <w:r>
        <w:tab/>
        <w:t>The murder was outrageously or wantonly vile, horrible or inhuman in that it involved torture, depravity of mind, or an aggravated assault to the victim;</w:t>
      </w:r>
    </w:p>
    <w:p w:rsidR="00764347" w:rsidRDefault="00764347" w:rsidP="00764347">
      <w:r>
        <w:tab/>
        <w:t>(d)</w:t>
      </w:r>
      <w:r>
        <w:tab/>
        <w:t>The defendant committed the murder as consideration for the receipt, or in expectation of the receipt of anything of pecuniary value;</w:t>
      </w:r>
    </w:p>
    <w:p w:rsidR="00764347" w:rsidRDefault="00764347" w:rsidP="00764347">
      <w:r>
        <w:tab/>
        <w:t>(e)</w:t>
      </w:r>
      <w:r>
        <w:tab/>
        <w:t>The defendant procured the commission of the murder by payment or promise of payment of anything of pecuniary value;</w:t>
      </w:r>
    </w:p>
    <w:p w:rsidR="00764347" w:rsidRDefault="00764347" w:rsidP="00764347">
      <w:r>
        <w:tab/>
        <w:t>(f)</w:t>
      </w:r>
      <w:r>
        <w:tab/>
        <w:t>The murder was committed for the purpose of escaping detection, apprehension, trial, punishment or confinement for another offense committed by the defendant or another;</w:t>
      </w:r>
    </w:p>
    <w:p w:rsidR="00764347" w:rsidRDefault="00764347" w:rsidP="00764347">
      <w:r>
        <w:tab/>
        <w:t>(g)</w:t>
      </w:r>
      <w:r>
        <w:tab/>
        <w:t xml:space="preserve">The murder was committed while the defendant was engaged in the commission of, or an attempt to commit, or flight after committing or attempting to commit murder, robbery, sexual </w:t>
      </w:r>
      <w:r>
        <w:lastRenderedPageBreak/>
        <w:t xml:space="preserve">assault, arson, burglary, kidnapping, carjacking or the crime of contempt in violation of subsection b. of N.J.S.2C:29-9; </w:t>
      </w:r>
    </w:p>
    <w:p w:rsidR="00764347" w:rsidRDefault="00764347" w:rsidP="00764347">
      <w:r>
        <w:tab/>
        <w:t>(h)</w:t>
      </w:r>
      <w:r>
        <w:tab/>
        <w:t>The defendant murdered a public servant, as defined in N.J.S.2C:27-1, while the victim was engaged in the performance of his official duties, or because of the victim's status as a public servant;</w:t>
      </w:r>
    </w:p>
    <w:p w:rsidR="00764347" w:rsidRDefault="00764347" w:rsidP="00764347">
      <w:r>
        <w:tab/>
        <w:t>(</w:t>
      </w:r>
      <w:proofErr w:type="spellStart"/>
      <w:r>
        <w:t>i</w:t>
      </w:r>
      <w:proofErr w:type="spellEnd"/>
      <w:r>
        <w:t>)</w:t>
      </w:r>
      <w:r>
        <w:tab/>
        <w:t>The defendant:  (</w:t>
      </w:r>
      <w:proofErr w:type="spellStart"/>
      <w:r>
        <w:t>i</w:t>
      </w:r>
      <w:proofErr w:type="spellEnd"/>
      <w:r>
        <w:t>)  as a leader of a narcotics trafficking network as defined in N.J.S.2C:35-3 and in furtherance of a conspiracy enumerated in N.J.S.2C:35-3, committed, commanded or by threat or promise solicited the commission of the murder or (ii) committed the murder at the direction of a leader of a narcotics trafficking network as defined in N.J.S.2C:35-3 in furtherance of a conspiracy enumerated in N.J.S.2C:35-3;</w:t>
      </w:r>
    </w:p>
    <w:p w:rsidR="00764347" w:rsidRDefault="00764347" w:rsidP="00764347">
      <w:r>
        <w:tab/>
        <w:t>(j)</w:t>
      </w:r>
      <w:r>
        <w:tab/>
        <w:t xml:space="preserve">The homicidal act that the defendant committed or procured was in violation of paragraph (1) of subsection a. of N.J.S.2C:17-2; </w:t>
      </w:r>
    </w:p>
    <w:p w:rsidR="00764347" w:rsidRDefault="00764347" w:rsidP="00764347">
      <w:r>
        <w:tab/>
        <w:t>(k)</w:t>
      </w:r>
      <w:r>
        <w:tab/>
      </w:r>
      <w:r w:rsidRPr="00222BEC">
        <w:rPr>
          <w:rFonts w:ascii="Albertus Extra Bold" w:hAnsi="Albertus Extra Bold"/>
          <w:b/>
        </w:rPr>
        <w:t>[</w:t>
      </w:r>
      <w:r>
        <w:t>The victim was less than 14 years old</w:t>
      </w:r>
      <w:r w:rsidRPr="00222BEC">
        <w:rPr>
          <w:rFonts w:ascii="Albertus Extra Bold" w:hAnsi="Albertus Extra Bold"/>
          <w:b/>
        </w:rPr>
        <w:t>]</w:t>
      </w:r>
      <w:r w:rsidRPr="00222BEC">
        <w:t xml:space="preserve"> </w:t>
      </w:r>
      <w:r w:rsidRPr="00854850">
        <w:rPr>
          <w:u w:val="single"/>
        </w:rPr>
        <w:t>(Deleted by amendment, P.L.    , c.   ) (pending before the Legislature as this bill)</w:t>
      </w:r>
      <w:r>
        <w:t>; or</w:t>
      </w:r>
    </w:p>
    <w:p w:rsidR="00764347" w:rsidRDefault="00764347" w:rsidP="00764347">
      <w:r>
        <w:tab/>
        <w:t>(l)</w:t>
      </w:r>
      <w:r>
        <w:tab/>
        <w:t>The murder was committed during the commission of, or an attempt to commit, or flight after committing or attempting to commit, terrorism pursuant to section 2 of P.L.2002, c.26 (C.2C:38-2).</w:t>
      </w:r>
    </w:p>
    <w:p w:rsidR="00764347" w:rsidRDefault="00764347" w:rsidP="00764347">
      <w:r>
        <w:tab/>
        <w:t>(5)</w:t>
      </w:r>
      <w:r>
        <w:tab/>
        <w:t xml:space="preserve">A juvenile who has been tried as an adult and convicted of murder shall be sentenced pursuant to paragraph (1) of this subsection. </w:t>
      </w:r>
    </w:p>
    <w:p w:rsidR="00764347" w:rsidRDefault="00764347" w:rsidP="00764347">
      <w:r>
        <w:tab/>
        <w:t>c.</w:t>
      </w:r>
      <w:r>
        <w:tab/>
        <w:t>(Deleted by amendment, P.L.2007, c.204).</w:t>
      </w:r>
    </w:p>
    <w:p w:rsidR="00764347" w:rsidRDefault="00764347" w:rsidP="00764347">
      <w:r>
        <w:tab/>
        <w:t>d.</w:t>
      </w:r>
      <w:r>
        <w:tab/>
        <w:t>(Deleted by amendment, P.L.2007, c.204).</w:t>
      </w:r>
    </w:p>
    <w:p w:rsidR="00764347" w:rsidRDefault="00764347" w:rsidP="00764347">
      <w:r>
        <w:tab/>
        <w:t>e.</w:t>
      </w:r>
      <w:r>
        <w:tab/>
        <w:t>(Deleted by amendment, P.L.2007, c.204).</w:t>
      </w:r>
    </w:p>
    <w:p w:rsidR="00764347" w:rsidRDefault="00764347" w:rsidP="00764347">
      <w:r>
        <w:tab/>
        <w:t>f.</w:t>
      </w:r>
      <w:r>
        <w:tab/>
        <w:t>(Deleted by amendment, P.L.2007, c.204).</w:t>
      </w:r>
    </w:p>
    <w:p w:rsidR="00764347" w:rsidRDefault="00764347" w:rsidP="00764347">
      <w:r>
        <w:tab/>
        <w:t>g.</w:t>
      </w:r>
      <w:r>
        <w:tab/>
        <w:t>(Deleted by amendment, P.L.2007, c.204).</w:t>
      </w:r>
    </w:p>
    <w:p w:rsidR="00764347" w:rsidRDefault="00764347" w:rsidP="00764347">
      <w:r>
        <w:tab/>
        <w:t>h.</w:t>
      </w:r>
      <w:r>
        <w:tab/>
        <w:t>(Deleted by amendment, P.L.2007, c.204).</w:t>
      </w:r>
    </w:p>
    <w:p w:rsidR="00764347" w:rsidRDefault="00764347" w:rsidP="00764347">
      <w:r>
        <w:tab/>
      </w:r>
      <w:proofErr w:type="spellStart"/>
      <w:r>
        <w:t>i</w:t>
      </w:r>
      <w:proofErr w:type="spellEnd"/>
      <w:r>
        <w:t>.</w:t>
      </w:r>
      <w:r>
        <w:tab/>
        <w:t>For purposes of this section the term "homicidal act" shall mean conduct that causes death or serious bodily injury resulting in death.</w:t>
      </w:r>
    </w:p>
    <w:p w:rsidR="00764347" w:rsidRDefault="00764347" w:rsidP="00764347">
      <w:r>
        <w:tab/>
        <w:t>j.</w:t>
      </w:r>
      <w:r>
        <w:tab/>
        <w:t>In a sentencing proceeding conducted pursuant to this section, the display of a photograph of the victim taken before the homicide shall be permitted.</w:t>
      </w:r>
    </w:p>
    <w:p w:rsidR="00764347" w:rsidRDefault="00764347" w:rsidP="00764347">
      <w:r>
        <w:t>(</w:t>
      </w:r>
      <w:proofErr w:type="spellStart"/>
      <w:r>
        <w:t>cf</w:t>
      </w:r>
      <w:proofErr w:type="spellEnd"/>
      <w:r>
        <w:t>: P.L.2017, c.150, s.1).</w:t>
      </w:r>
    </w:p>
    <w:p w:rsidR="00764347" w:rsidRDefault="00764347" w:rsidP="00764347"/>
    <w:p w:rsidR="00764347" w:rsidRPr="00AA7880" w:rsidRDefault="00764347" w:rsidP="00764347">
      <w:r>
        <w:tab/>
        <w:t>2.</w:t>
      </w:r>
      <w:r>
        <w:tab/>
        <w:t>This act shall take effect immediately and shall be applicable to any person sentenced on or after the effective date.</w:t>
      </w:r>
    </w:p>
    <w:p w:rsidR="00764347" w:rsidRDefault="00764347" w:rsidP="00764347"/>
    <w:p w:rsidR="00764347" w:rsidRDefault="00764347" w:rsidP="00764347"/>
    <w:p w:rsidR="00764347" w:rsidRDefault="00764347" w:rsidP="00764347">
      <w:pPr>
        <w:jc w:val="center"/>
      </w:pPr>
      <w:r>
        <w:t>STATEMENT</w:t>
      </w:r>
    </w:p>
    <w:p w:rsidR="00764347" w:rsidRDefault="00764347" w:rsidP="00764347"/>
    <w:p w:rsidR="00764347" w:rsidRDefault="00764347" w:rsidP="00764347">
      <w:r>
        <w:tab/>
        <w:t xml:space="preserve">This bill, designated as “Judy and Nikki’s law,” would require that a person convicted of murder of a child </w:t>
      </w:r>
      <w:r w:rsidRPr="00E6315D">
        <w:t>16 years of age or less</w:t>
      </w:r>
      <w:r>
        <w:t xml:space="preserve"> must be sentenced to life imprisonment without eligibility for </w:t>
      </w:r>
      <w:r>
        <w:lastRenderedPageBreak/>
        <w:t>parole. This bill’s title is in honor of J</w:t>
      </w:r>
      <w:r w:rsidRPr="004309DC">
        <w:t xml:space="preserve">udy </w:t>
      </w:r>
      <w:proofErr w:type="spellStart"/>
      <w:r w:rsidRPr="004309DC">
        <w:t>Cajuste</w:t>
      </w:r>
      <w:proofErr w:type="spellEnd"/>
      <w:r w:rsidRPr="004309DC">
        <w:t xml:space="preserve"> and Nicole Giovanni</w:t>
      </w:r>
      <w:r>
        <w:t xml:space="preserve">, two </w:t>
      </w:r>
      <w:r w:rsidRPr="004309DC">
        <w:t xml:space="preserve">teenage murder victims. Judy </w:t>
      </w:r>
      <w:proofErr w:type="spellStart"/>
      <w:r w:rsidRPr="004309DC">
        <w:t>Cajuste</w:t>
      </w:r>
      <w:proofErr w:type="spellEnd"/>
      <w:r w:rsidRPr="004309DC">
        <w:t xml:space="preserve"> was a bright, energetic 14</w:t>
      </w:r>
      <w:r>
        <w:t>-</w:t>
      </w:r>
      <w:r w:rsidRPr="004309DC">
        <w:t>year</w:t>
      </w:r>
      <w:r>
        <w:t>-</w:t>
      </w:r>
      <w:r w:rsidRPr="004309DC">
        <w:t xml:space="preserve">old high school freshman sprinter on the track team at </w:t>
      </w:r>
      <w:smartTag w:uri="urn:schemas-microsoft-com:office:smarttags" w:element="PlaceName">
        <w:r w:rsidRPr="004309DC">
          <w:t>Abraham</w:t>
        </w:r>
      </w:smartTag>
      <w:r w:rsidRPr="004309DC">
        <w:t xml:space="preserve"> </w:t>
      </w:r>
      <w:smartTag w:uri="urn:schemas-microsoft-com:office:smarttags" w:element="PlaceName">
        <w:r w:rsidRPr="004309DC">
          <w:t>Clark</w:t>
        </w:r>
      </w:smartTag>
      <w:r w:rsidRPr="004309DC">
        <w:t xml:space="preserve"> </w:t>
      </w:r>
      <w:smartTag w:uri="urn:schemas-microsoft-com:office:smarttags" w:element="PlaceType">
        <w:r w:rsidRPr="004309DC">
          <w:t>High School</w:t>
        </w:r>
      </w:smartTag>
      <w:r w:rsidRPr="004309DC">
        <w:t xml:space="preserve"> in </w:t>
      </w:r>
      <w:smartTag w:uri="urn:schemas-microsoft-com:office:smarttags" w:element="City">
        <w:smartTag w:uri="urn:schemas-microsoft-com:office:smarttags" w:element="place">
          <w:r w:rsidRPr="004309DC">
            <w:t>Roselle</w:t>
          </w:r>
        </w:smartTag>
      </w:smartTag>
      <w:r w:rsidRPr="004309DC">
        <w:t>. She disappeared on January 11, 2006 shortly after track practice</w:t>
      </w:r>
      <w:r>
        <w:t xml:space="preserve"> and h</w:t>
      </w:r>
      <w:r w:rsidRPr="004309DC">
        <w:t xml:space="preserve">er body was later found in </w:t>
      </w:r>
      <w:proofErr w:type="spellStart"/>
      <w:smartTag w:uri="urn:schemas-microsoft-com:office:smarttags" w:element="PlaceName">
        <w:r w:rsidRPr="004309DC">
          <w:t>Weequahic</w:t>
        </w:r>
      </w:smartTag>
      <w:proofErr w:type="spellEnd"/>
      <w:r w:rsidRPr="004309DC">
        <w:t xml:space="preserve"> </w:t>
      </w:r>
      <w:smartTag w:uri="urn:schemas-microsoft-com:office:smarttags" w:element="PlaceType">
        <w:r w:rsidRPr="004309DC">
          <w:t>Park</w:t>
        </w:r>
      </w:smartTag>
      <w:r w:rsidRPr="004309DC">
        <w:t xml:space="preserve"> in </w:t>
      </w:r>
      <w:smartTag w:uri="urn:schemas-microsoft-com:office:smarttags" w:element="place">
        <w:smartTag w:uri="urn:schemas-microsoft-com:office:smarttags" w:element="City">
          <w:r w:rsidRPr="004309DC">
            <w:t>Newark</w:t>
          </w:r>
        </w:smartTag>
      </w:smartTag>
      <w:r w:rsidRPr="004309DC">
        <w:t xml:space="preserve">.  Nicole Giovanni of </w:t>
      </w:r>
      <w:smartTag w:uri="urn:schemas-microsoft-com:office:smarttags" w:element="PlaceName">
        <w:r w:rsidRPr="004309DC">
          <w:t>Roselle</w:t>
        </w:r>
      </w:smartTag>
      <w:r w:rsidRPr="004309DC">
        <w:t xml:space="preserve"> </w:t>
      </w:r>
      <w:smartTag w:uri="urn:schemas-microsoft-com:office:smarttags" w:element="PlaceType">
        <w:r w:rsidRPr="004309DC">
          <w:t>Park</w:t>
        </w:r>
      </w:smartTag>
      <w:r w:rsidRPr="004309DC">
        <w:t xml:space="preserve"> was a 14</w:t>
      </w:r>
      <w:r>
        <w:t>-</w:t>
      </w:r>
      <w:r w:rsidRPr="004309DC">
        <w:t>year</w:t>
      </w:r>
      <w:r>
        <w:t>-</w:t>
      </w:r>
      <w:r w:rsidRPr="004309DC">
        <w:t xml:space="preserve">old freshman and accomplished indoor track runner at </w:t>
      </w:r>
      <w:smartTag w:uri="urn:schemas-microsoft-com:office:smarttags" w:element="place">
        <w:smartTag w:uri="urn:schemas-microsoft-com:office:smarttags" w:element="PlaceName">
          <w:r w:rsidRPr="004309DC">
            <w:t>Roselle</w:t>
          </w:r>
        </w:smartTag>
        <w:r w:rsidRPr="004309DC">
          <w:t xml:space="preserve"> </w:t>
        </w:r>
        <w:smartTag w:uri="urn:schemas-microsoft-com:office:smarttags" w:element="PlaceName">
          <w:r w:rsidRPr="004309DC">
            <w:t>Catholic</w:t>
          </w:r>
        </w:smartTag>
        <w:r w:rsidRPr="004309DC">
          <w:t xml:space="preserve"> </w:t>
        </w:r>
        <w:smartTag w:uri="urn:schemas-microsoft-com:office:smarttags" w:element="PlaceType">
          <w:r w:rsidRPr="004309DC">
            <w:t>High School</w:t>
          </w:r>
        </w:smartTag>
      </w:smartTag>
      <w:r>
        <w:t>. In February 2005 her mother bludgeoned her to death as she slept. The mother was sentenced to a term of imprisonment of 30 years.</w:t>
      </w:r>
    </w:p>
    <w:p w:rsidR="00764347" w:rsidRDefault="00764347" w:rsidP="00764347">
      <w:r>
        <w:tab/>
        <w:t>N.J.S.A.2C:11-3 provides that a person convicted of murder must be sentenced either to a term of 30 years’ imprisonment without eligibility for parole or to a specific term of years between 30 years and life imprisonment of which the person must serve 30 years before being eligible for parole. In addition, N.J.S.A.2C:11-3 provides for a mandatory sentence of life imprisonment for the murder of a law enforcement officer, or for the murder of a child under the age of 14 during the commission of a sexual assault.</w:t>
      </w:r>
    </w:p>
    <w:p w:rsidR="00764347" w:rsidRDefault="00764347">
      <w:r>
        <w:tab/>
        <w:t>This bill changes the second circumstance under which life imprisonment without parole must be imposed.  The bill decreases the age of the child from 18 to 16 and removes the factor that the murder was committed during the commission of a sexual assault. Thus, under the provisions of the bill a person convicted of the murder of a child 16 years of age or less would be sentenced to lif</w:t>
      </w:r>
      <w:r w:rsidR="00463D06">
        <w:t>e imprisonment without parole.</w:t>
      </w:r>
    </w:p>
    <w:sectPr w:rsidR="00764347" w:rsidSect="002476C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5A2" w:rsidRDefault="004515A2">
      <w:r>
        <w:separator/>
      </w:r>
    </w:p>
  </w:endnote>
  <w:endnote w:type="continuationSeparator" w:id="0">
    <w:p w:rsidR="004515A2" w:rsidRDefault="00451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38F" w:rsidRDefault="00A25CA3" w:rsidP="00A25CA3">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3FB" w:rsidRPr="00921C91" w:rsidRDefault="008F43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43FB" w:rsidRPr="00921C91" w:rsidRDefault="008F43FB">
    <w:pPr>
      <w:pStyle w:val="Footer"/>
      <w:rPr>
        <w:szCs w:val="18"/>
      </w:rPr>
    </w:pPr>
  </w:p>
  <w:p w:rsidR="008F43FB" w:rsidRPr="00921C91" w:rsidRDefault="008F43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43FB" w:rsidRDefault="008F43F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5A2" w:rsidRDefault="004515A2">
      <w:r>
        <w:separator/>
      </w:r>
    </w:p>
  </w:footnote>
  <w:footnote w:type="continuationSeparator" w:id="0">
    <w:p w:rsidR="004515A2" w:rsidRDefault="00451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6C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76C3" w:rsidRDefault="002476C3" w:rsidP="002476C3">
    <w:pPr>
      <w:pStyle w:val="bpuHeadSpon"/>
    </w:pPr>
    <w:r w:rsidRPr="002476C3">
      <w:rPr>
        <w:rStyle w:val="bpuHeadSponChar"/>
      </w:rPr>
      <w:t>A2743</w:t>
    </w:r>
    <w:r>
      <w:t xml:space="preserve"> N.MUNOZ</w:t>
    </w:r>
    <w:r w:rsidR="00CE638F">
      <w:t>, VAINIERI HUTTLE</w:t>
    </w:r>
  </w:p>
  <w:p w:rsidR="002476C3" w:rsidRDefault="002476C3" w:rsidP="002476C3">
    <w:pPr>
      <w:pStyle w:val="bpuHeadSpon"/>
    </w:pPr>
    <w:r>
      <w:fldChar w:fldCharType="begin"/>
    </w:r>
    <w:r>
      <w:instrText xml:space="preserve"> PAGE  \* MERGEFORMAT </w:instrText>
    </w:r>
    <w:r>
      <w:fldChar w:fldCharType="separate"/>
    </w:r>
    <w:r w:rsidR="006C6C4D">
      <w:rPr>
        <w:noProof/>
      </w:rPr>
      <w:t>5</w:t>
    </w:r>
    <w:r>
      <w:fldChar w:fldCharType="end"/>
    </w:r>
  </w:p>
  <w:p w:rsidR="002476C3" w:rsidRDefault="002476C3" w:rsidP="002476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76C3" w:rsidRDefault="002476C3" w:rsidP="002476C3">
    <w:pPr>
      <w:pStyle w:val="bpuHeadSpon"/>
    </w:pPr>
    <w:r w:rsidRPr="002476C3">
      <w:rPr>
        <w:rStyle w:val="bpuHeadSponChar"/>
      </w:rPr>
      <w:t>A2743</w:t>
    </w:r>
    <w:r>
      <w:t xml:space="preserve"> N.MUNOZ</w:t>
    </w:r>
    <w:r w:rsidR="00CE638F">
      <w:t>, VAINIERI HUTTLE</w:t>
    </w:r>
  </w:p>
  <w:p w:rsidR="002476C3" w:rsidRDefault="002476C3" w:rsidP="002476C3">
    <w:pPr>
      <w:pStyle w:val="bpuHeadSpon"/>
    </w:pPr>
    <w:r>
      <w:fldChar w:fldCharType="begin"/>
    </w:r>
    <w:r>
      <w:instrText xml:space="preserve"> PAGE  \* MERGEFORMAT </w:instrText>
    </w:r>
    <w:r>
      <w:fldChar w:fldCharType="separate"/>
    </w:r>
    <w:r w:rsidR="006C6C4D">
      <w:rPr>
        <w:noProof/>
      </w:rPr>
      <w:t>2</w:t>
    </w:r>
    <w:r>
      <w:fldChar w:fldCharType="end"/>
    </w:r>
  </w:p>
  <w:p w:rsidR="002476C3" w:rsidRDefault="002476C3" w:rsidP="002476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5A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6C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5A2"/>
    <w:rsid w:val="00455D51"/>
    <w:rsid w:val="00456BF9"/>
    <w:rsid w:val="00461057"/>
    <w:rsid w:val="00463D0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096"/>
    <w:rsid w:val="00645E6A"/>
    <w:rsid w:val="00665CBC"/>
    <w:rsid w:val="00667A5C"/>
    <w:rsid w:val="006771BB"/>
    <w:rsid w:val="00677316"/>
    <w:rsid w:val="00686AEB"/>
    <w:rsid w:val="006B7897"/>
    <w:rsid w:val="006B7FA7"/>
    <w:rsid w:val="006C086A"/>
    <w:rsid w:val="006C21C1"/>
    <w:rsid w:val="006C6C4D"/>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34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9E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3FB"/>
    <w:rsid w:val="00901BDA"/>
    <w:rsid w:val="009121D8"/>
    <w:rsid w:val="00916F7A"/>
    <w:rsid w:val="00917FE3"/>
    <w:rsid w:val="009318C7"/>
    <w:rsid w:val="00931C09"/>
    <w:rsid w:val="009348C2"/>
    <w:rsid w:val="009440D0"/>
    <w:rsid w:val="009455D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F7E"/>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8A0"/>
    <w:rsid w:val="00A25CA3"/>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03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B22"/>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38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C5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7A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B41231D"/>
  <w15:docId w15:val="{742D359F-054E-4706-B714-D33A170D3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476C3"/>
  </w:style>
  <w:style w:type="paragraph" w:styleId="BalloonText">
    <w:name w:val="Balloon Text"/>
    <w:basedOn w:val="Normal"/>
    <w:link w:val="BalloonTextChar"/>
    <w:semiHidden/>
    <w:unhideWhenUsed/>
    <w:rsid w:val="006400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009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1522</Words>
  <Characters>7706</Characters>
  <Application>Microsoft Office Word</Application>
  <DocSecurity>0</DocSecurity>
  <Lines>194</Lines>
  <Paragraphs>60</Paragraphs>
  <ScaleCrop>false</ScaleCrop>
  <HeadingPairs>
    <vt:vector size="2" baseType="variant">
      <vt:variant>
        <vt:lpstr>Title</vt:lpstr>
      </vt:variant>
      <vt:variant>
        <vt:i4>1</vt:i4>
      </vt:variant>
    </vt:vector>
  </HeadingPairs>
  <TitlesOfParts>
    <vt:vector size="1" baseType="lpstr">
      <vt:lpstr>A2743</vt:lpstr>
    </vt:vector>
  </TitlesOfParts>
  <Manager>R211</Manager>
  <Company>NJ Office of Legislative Services</Company>
  <LinksUpToDate>false</LinksUpToDate>
  <CharactersWithSpaces>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A2743</dc:title>
  <dc:subject/>
  <dc:creator>Assemblywoman  MUNOZ</dc:creator>
  <cp:keywords>A2743|5|JU |284|0|284|F|0|</cp:keywords>
  <dc:description>INTRODUCED FEBRUARY 13, 2020</dc:description>
  <cp:lastModifiedBy>Siracusa, Nicole</cp:lastModifiedBy>
  <cp:revision>2</cp:revision>
  <cp:lastPrinted>2020-08-27T14:42:00Z</cp:lastPrinted>
  <dcterms:created xsi:type="dcterms:W3CDTF">2020-08-27T14:42:00Z</dcterms:created>
  <dcterms:modified xsi:type="dcterms:W3CDTF">2020-08-27T14:42:00Z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