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689" w:rsidRDefault="00025689" w:rsidP="00025689">
      <w:pPr>
        <w:pStyle w:val="bpuBill"/>
      </w:pPr>
      <w:bookmarkStart w:id="0" w:name="bpuFrontPg"/>
      <w:bookmarkStart w:id="1" w:name="_GoBack"/>
      <w:bookmarkEnd w:id="0"/>
      <w:bookmarkEnd w:id="1"/>
      <w:r>
        <w:t xml:space="preserve">ASSEMBLY, No. 2782 </w:t>
      </w:r>
    </w:p>
    <w:p w:rsidR="00025689" w:rsidRPr="009D38FF" w:rsidRDefault="00025689" w:rsidP="000256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07632" r:id="rId7"/>
        </w:object>
      </w:r>
    </w:p>
    <w:p w:rsidR="00025689" w:rsidRDefault="00025689" w:rsidP="00025689">
      <w:pPr>
        <w:pStyle w:val="bpuState"/>
      </w:pPr>
      <w:r>
        <w:t>STATE OF NEW JERSEY</w:t>
      </w:r>
    </w:p>
    <w:p w:rsidR="00025689" w:rsidRDefault="00025689" w:rsidP="00025689">
      <w:pPr>
        <w:pStyle w:val="bpuLegislature"/>
      </w:pPr>
      <w:r>
        <w:t>219th LEGISLATURE</w:t>
      </w:r>
    </w:p>
    <w:p w:rsidR="00025689" w:rsidRDefault="00025689" w:rsidP="00025689">
      <w:pPr>
        <w:pStyle w:val="bpuWpGraphic"/>
      </w:pPr>
      <w:r>
        <w:object w:dxaOrig="8985" w:dyaOrig="255">
          <v:shape id="_x0000_i1026" type="#_x0000_t75" style="width:6in;height:12pt" o:ole="">
            <v:imagedata r:id="rId6" o:title=""/>
          </v:shape>
          <o:OLEObject Type="Embed" ProgID="WPWin6.1" ShapeID="_x0000_i1026" DrawAspect="Content" ObjectID="_1682407633" r:id="rId8"/>
        </w:object>
      </w:r>
      <w:r>
        <w:t xml:space="preserve">  </w:t>
      </w:r>
    </w:p>
    <w:p w:rsidR="00025689" w:rsidRDefault="00025689" w:rsidP="00025689">
      <w:pPr>
        <w:pStyle w:val="bpuIntro"/>
      </w:pPr>
      <w:r>
        <w:t>INTRODUCED FEBRUARY 13, 2020</w:t>
      </w:r>
    </w:p>
    <w:p w:rsidR="00025689" w:rsidRDefault="00025689" w:rsidP="00025689">
      <w:pPr>
        <w:pStyle w:val="bpuIntro"/>
      </w:pPr>
    </w:p>
    <w:p w:rsidR="00025689" w:rsidRDefault="00025689" w:rsidP="00025689">
      <w:pPr>
        <w:pStyle w:val="bpuIntro"/>
        <w:sectPr w:rsidR="00025689" w:rsidSect="00E6049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25689" w:rsidRDefault="00025689" w:rsidP="00025689">
      <w:pPr>
        <w:pStyle w:val="bpuIntro"/>
      </w:pPr>
    </w:p>
    <w:p w:rsidR="00025689" w:rsidRDefault="00025689" w:rsidP="00025689">
      <w:pPr>
        <w:pStyle w:val="bpuSponsor"/>
      </w:pPr>
      <w:r>
        <w:t>Sponsored by:</w:t>
      </w:r>
    </w:p>
    <w:p w:rsidR="00356CEA" w:rsidRDefault="00356CEA" w:rsidP="00025689">
      <w:pPr>
        <w:pStyle w:val="bpuSponsor"/>
      </w:pPr>
      <w:r>
        <w:t>Assemblyman  STERLEY S. STANLEY</w:t>
      </w:r>
    </w:p>
    <w:p w:rsidR="00356CEA" w:rsidRDefault="00356CEA" w:rsidP="00356CEA">
      <w:pPr>
        <w:pStyle w:val="bpuSponsor"/>
      </w:pPr>
      <w:r>
        <w:t>District 18 (Middlesex)</w:t>
      </w:r>
    </w:p>
    <w:p w:rsidR="00025689" w:rsidRDefault="003B7A87" w:rsidP="003B7A87">
      <w:pPr>
        <w:pStyle w:val="bpuSponsor"/>
      </w:pPr>
      <w:r>
        <w:t>Assemblywoman  VALERIE VAINIERI HUTTLE</w:t>
      </w:r>
    </w:p>
    <w:p w:rsidR="003B7A87" w:rsidRDefault="003B7A87" w:rsidP="003B7A87">
      <w:pPr>
        <w:pStyle w:val="bpuSponsor"/>
      </w:pPr>
      <w:r>
        <w:t>District 37 (Bergen)</w:t>
      </w:r>
    </w:p>
    <w:p w:rsidR="003B7A87" w:rsidRDefault="00E60496" w:rsidP="00E60496">
      <w:pPr>
        <w:pStyle w:val="bpuSponsor"/>
      </w:pPr>
      <w:r>
        <w:t>Assemblyman  CLINTON CALABRESE</w:t>
      </w:r>
    </w:p>
    <w:p w:rsidR="00E60496" w:rsidRDefault="00E60496" w:rsidP="00E60496">
      <w:pPr>
        <w:pStyle w:val="bpuSponsor"/>
      </w:pPr>
      <w:r>
        <w:t>District 36 (Bergen and Passaic)</w:t>
      </w:r>
    </w:p>
    <w:p w:rsidR="00E60496" w:rsidRPr="00E60496" w:rsidRDefault="00E60496" w:rsidP="00E60496">
      <w:pPr>
        <w:pStyle w:val="bpuSponsor"/>
      </w:pPr>
    </w:p>
    <w:p w:rsidR="00025689" w:rsidRDefault="00025689" w:rsidP="00025689">
      <w:pPr>
        <w:pStyle w:val="bpuSponsor"/>
      </w:pPr>
    </w:p>
    <w:p w:rsidR="00025689" w:rsidRDefault="00025689" w:rsidP="00025689">
      <w:pPr>
        <w:pStyle w:val="bpuSponsor"/>
      </w:pPr>
    </w:p>
    <w:p w:rsidR="00025689" w:rsidRDefault="00025689" w:rsidP="00025689">
      <w:pPr>
        <w:pStyle w:val="bpuSponsor"/>
      </w:pPr>
    </w:p>
    <w:p w:rsidR="00025689" w:rsidRDefault="00025689" w:rsidP="00025689">
      <w:pPr>
        <w:pStyle w:val="bpuSponsor"/>
      </w:pPr>
      <w:r>
        <w:t>SYNOPSIS</w:t>
      </w:r>
    </w:p>
    <w:p w:rsidR="00025689" w:rsidRDefault="00025689" w:rsidP="00025689">
      <w:pPr>
        <w:pStyle w:val="bpuNormText"/>
      </w:pPr>
      <w:r>
        <w:tab/>
        <w:t xml:space="preserve">Requires certain State projects to be designed and managed to include sustainable landscapes. </w:t>
      </w:r>
    </w:p>
    <w:p w:rsidR="00025689" w:rsidRDefault="00025689" w:rsidP="00025689">
      <w:pPr>
        <w:pStyle w:val="bpuNormText"/>
      </w:pPr>
      <w:r>
        <w:t xml:space="preserve"> </w:t>
      </w:r>
    </w:p>
    <w:p w:rsidR="00025689" w:rsidRDefault="00025689" w:rsidP="00025689">
      <w:pPr>
        <w:pStyle w:val="bpuSponsor"/>
      </w:pPr>
      <w:r>
        <w:t xml:space="preserve">CURRENT VERSION OF TEXT </w:t>
      </w:r>
    </w:p>
    <w:p w:rsidR="00025689" w:rsidRDefault="00025689" w:rsidP="00025689">
      <w:pPr>
        <w:pStyle w:val="bpuNormText"/>
      </w:pPr>
      <w:r>
        <w:tab/>
        <w:t>As introduced.</w:t>
      </w:r>
    </w:p>
    <w:p w:rsidR="00025689" w:rsidRDefault="00025689" w:rsidP="000256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5689" w:rsidRDefault="00025689" w:rsidP="008916EC">
      <w:pPr>
        <w:pStyle w:val="FronterPage"/>
        <w:tabs>
          <w:tab w:val="clear" w:pos="720"/>
          <w:tab w:val="clear" w:pos="1440"/>
          <w:tab w:val="clear" w:pos="2160"/>
          <w:tab w:val="clear" w:pos="2880"/>
          <w:tab w:val="clear" w:pos="3600"/>
          <w:tab w:val="clear" w:pos="4320"/>
          <w:tab w:val="clear" w:pos="5040"/>
        </w:tabs>
        <w:sectPr w:rsidR="00025689" w:rsidSect="00025689">
          <w:type w:val="continuous"/>
          <w:pgSz w:w="12240" w:h="20160" w:code="5"/>
          <w:pgMar w:top="1440" w:right="2275" w:bottom="1440" w:left="2275" w:header="72" w:footer="720" w:gutter="0"/>
          <w:pgNumType w:start="1"/>
          <w:cols w:space="720"/>
          <w:docGrid w:linePitch="360"/>
        </w:sectPr>
      </w:pPr>
    </w:p>
    <w:p w:rsidR="009E46D4" w:rsidRPr="00677316" w:rsidRDefault="009E46D4" w:rsidP="009E46D4">
      <w:pPr>
        <w:pStyle w:val="HangingAnAct"/>
        <w:rPr>
          <w:rStyle w:val="HangingAnActChar"/>
        </w:rPr>
      </w:pPr>
      <w:r w:rsidRPr="009E46D4">
        <w:rPr>
          <w:rStyle w:val="BillHead"/>
        </w:rPr>
        <w:lastRenderedPageBreak/>
        <w:t>An Act</w:t>
      </w:r>
      <w:r w:rsidRPr="006B7FA7">
        <w:rPr>
          <w:rStyle w:val="HangingAnActChar"/>
        </w:rPr>
        <w:t xml:space="preserve"> </w:t>
      </w:r>
      <w:r w:rsidRPr="00A26E2C">
        <w:rPr>
          <w:rStyle w:val="HangingAnActChar"/>
        </w:rPr>
        <w:t xml:space="preserve">concerning the construction of certain State </w:t>
      </w:r>
      <w:r>
        <w:rPr>
          <w:rStyle w:val="HangingAnActChar"/>
        </w:rPr>
        <w:t>projects</w:t>
      </w:r>
      <w:r w:rsidRPr="00A26E2C">
        <w:rPr>
          <w:rStyle w:val="HangingAnActChar"/>
        </w:rPr>
        <w:t xml:space="preserve"> and</w:t>
      </w:r>
      <w:r>
        <w:rPr>
          <w:rStyle w:val="HangingAnActChar"/>
        </w:rPr>
        <w:t xml:space="preserve"> </w:t>
      </w:r>
      <w:r w:rsidRPr="00A26E2C">
        <w:rPr>
          <w:rStyle w:val="HangingAnActChar"/>
        </w:rPr>
        <w:t>supplementing Title 52 of the Revised Statutes.</w:t>
      </w:r>
    </w:p>
    <w:p w:rsidR="009E46D4" w:rsidRPr="00D71D68" w:rsidRDefault="009E46D4" w:rsidP="009E46D4"/>
    <w:p w:rsidR="009E46D4" w:rsidRPr="00AA7880" w:rsidRDefault="009E46D4" w:rsidP="009E46D4">
      <w:r>
        <w:tab/>
      </w:r>
      <w:r>
        <w:rPr>
          <w:rStyle w:val="BillHeading2"/>
        </w:rPr>
        <w:t xml:space="preserve">Be It Enacted </w:t>
      </w:r>
      <w:r>
        <w:rPr>
          <w:rStyle w:val="BillLanguage"/>
        </w:rPr>
        <w:t>by the Senate and General Assembly of the State of New Jersey:</w:t>
      </w:r>
    </w:p>
    <w:p w:rsidR="009E46D4" w:rsidRDefault="009E46D4" w:rsidP="009E46D4"/>
    <w:p w:rsidR="009E46D4" w:rsidRDefault="009E46D4" w:rsidP="009E46D4">
      <w:r>
        <w:tab/>
        <w:t>1.</w:t>
      </w:r>
      <w:r>
        <w:tab/>
        <w:t xml:space="preserve">a.  Any </w:t>
      </w:r>
      <w:r w:rsidRPr="0050243C">
        <w:t>development project</w:t>
      </w:r>
      <w:r>
        <w:t xml:space="preserve">, with or without buildings, on a site of </w:t>
      </w:r>
      <w:r w:rsidRPr="0050243C">
        <w:t xml:space="preserve">at least 2,000 square feet </w:t>
      </w:r>
      <w:r>
        <w:t xml:space="preserve">constructed by, or for the use of, a State governmental entity shall be designed and managed to include a sustainable landscape. </w:t>
      </w:r>
    </w:p>
    <w:p w:rsidR="009E46D4" w:rsidRDefault="009E46D4" w:rsidP="009E46D4">
      <w:r>
        <w:tab/>
        <w:t>b.</w:t>
      </w:r>
      <w:r>
        <w:tab/>
      </w:r>
      <w:r w:rsidRPr="0050243C">
        <w:t>All plans, specifications</w:t>
      </w:r>
      <w:r>
        <w:t>,</w:t>
      </w:r>
      <w:r w:rsidRPr="0050243C">
        <w:t xml:space="preserve"> and bid proposal documents for any </w:t>
      </w:r>
      <w:r>
        <w:t>development project</w:t>
      </w:r>
      <w:r w:rsidRPr="0050243C">
        <w:t xml:space="preserve"> to which the provisions of this section apply shall identify all </w:t>
      </w:r>
      <w:r>
        <w:t xml:space="preserve">aspects of the project which relate to the performance measures of the </w:t>
      </w:r>
      <w:r w:rsidRPr="0050243C">
        <w:t>Sustainable SITES Initiative</w:t>
      </w:r>
      <w:r>
        <w:t xml:space="preserve"> concerning the </w:t>
      </w:r>
      <w:r w:rsidRPr="0050243C">
        <w:t>reduc</w:t>
      </w:r>
      <w:r>
        <w:t>tion of</w:t>
      </w:r>
      <w:r w:rsidRPr="0050243C">
        <w:t xml:space="preserve"> water demand, filter</w:t>
      </w:r>
      <w:r>
        <w:t>ing</w:t>
      </w:r>
      <w:r w:rsidRPr="0050243C">
        <w:t xml:space="preserve"> and reduc</w:t>
      </w:r>
      <w:r>
        <w:t>tion of</w:t>
      </w:r>
      <w:r w:rsidRPr="0050243C">
        <w:t xml:space="preserve"> </w:t>
      </w:r>
      <w:proofErr w:type="spellStart"/>
      <w:r w:rsidRPr="0050243C">
        <w:t>stormwater</w:t>
      </w:r>
      <w:proofErr w:type="spellEnd"/>
      <w:r w:rsidRPr="0050243C">
        <w:t xml:space="preserve"> runoff, provi</w:t>
      </w:r>
      <w:r>
        <w:t>sion of</w:t>
      </w:r>
      <w:r w:rsidRPr="0050243C">
        <w:t xml:space="preserve"> wildlife habitat, reduc</w:t>
      </w:r>
      <w:r>
        <w:t>tion of</w:t>
      </w:r>
      <w:r w:rsidRPr="0050243C">
        <w:t xml:space="preserve"> energy consumption, </w:t>
      </w:r>
      <w:r>
        <w:t>improvement of air quality, improvement of</w:t>
      </w:r>
      <w:r w:rsidRPr="0050243C">
        <w:t xml:space="preserve"> human health, and increase </w:t>
      </w:r>
      <w:r>
        <w:t xml:space="preserve">of </w:t>
      </w:r>
      <w:r w:rsidRPr="0050243C">
        <w:t>outdoor recreation opportunities, as appropriate</w:t>
      </w:r>
      <w:r>
        <w:t xml:space="preserve"> and applicable to the development project</w:t>
      </w:r>
      <w:r w:rsidRPr="0050243C">
        <w:t xml:space="preserve">.  The Director of the Division of Property Management and Construction in the Department of the Treasury, in cooperation with the New Jersey Building Authority where appropriate, shall enforce the provisions of this </w:t>
      </w:r>
      <w:r>
        <w:t>section</w:t>
      </w:r>
      <w:r w:rsidRPr="0050243C">
        <w:t xml:space="preserve">.  </w:t>
      </w:r>
    </w:p>
    <w:p w:rsidR="009E46D4" w:rsidRDefault="009E46D4" w:rsidP="009E46D4">
      <w:r>
        <w:tab/>
        <w:t>c.</w:t>
      </w:r>
      <w:r>
        <w:tab/>
      </w:r>
      <w:r w:rsidRPr="0050243C">
        <w:t xml:space="preserve">The requirements of this </w:t>
      </w:r>
      <w:r>
        <w:t>section</w:t>
      </w:r>
      <w:r w:rsidRPr="0050243C">
        <w:t xml:space="preserve"> shall not apply to any </w:t>
      </w:r>
      <w:r>
        <w:t>development project</w:t>
      </w:r>
      <w:r w:rsidRPr="0050243C">
        <w:t xml:space="preserve"> for which a request for proposal</w:t>
      </w:r>
      <w:r>
        <w:t xml:space="preserve">s </w:t>
      </w:r>
      <w:r w:rsidRPr="0050243C">
        <w:t xml:space="preserve">to design the </w:t>
      </w:r>
      <w:r>
        <w:t>project</w:t>
      </w:r>
      <w:r w:rsidRPr="0050243C">
        <w:t xml:space="preserve"> has been issued prior to the effective date of this </w:t>
      </w:r>
      <w:r>
        <w:t>section</w:t>
      </w:r>
      <w:r w:rsidRPr="0050243C">
        <w:t>.</w:t>
      </w:r>
    </w:p>
    <w:p w:rsidR="009E46D4" w:rsidRDefault="009E46D4" w:rsidP="009E46D4">
      <w:r>
        <w:tab/>
        <w:t>d.</w:t>
      </w:r>
      <w:r>
        <w:tab/>
        <w:t>As used in this section:</w:t>
      </w:r>
    </w:p>
    <w:p w:rsidR="009E46D4" w:rsidRDefault="009E46D4" w:rsidP="009E46D4">
      <w:r>
        <w:tab/>
        <w:t>“</w:t>
      </w:r>
      <w:r w:rsidRPr="0050243C">
        <w:t>State governmental entity</w:t>
      </w:r>
      <w:r>
        <w:t>” means the same as the term is defined in section 1 of P.L.2007, c.269 (C.52:32-5.3).</w:t>
      </w:r>
    </w:p>
    <w:p w:rsidR="009E46D4" w:rsidRDefault="009E46D4" w:rsidP="009E46D4">
      <w:r>
        <w:tab/>
        <w:t xml:space="preserve">“Sustainable landscape” means a landscape that receives SITES certification in accordance with the Sustainable SITES Initiative, </w:t>
      </w:r>
      <w:r w:rsidRPr="0050243C">
        <w:t>developed through a collaborative, interdisciplinary effort of the American So</w:t>
      </w:r>
      <w:r>
        <w:t>ciety of Landscape Architects, t</w:t>
      </w:r>
      <w:r w:rsidRPr="0050243C">
        <w:t>he Lady Bird Johnson Wildflower Center at The University of Texas at Austin, and the United States Botanic Garden</w:t>
      </w:r>
      <w:r>
        <w:t>, and</w:t>
      </w:r>
      <w:r w:rsidRPr="0050243C">
        <w:t xml:space="preserve"> </w:t>
      </w:r>
      <w:r>
        <w:t xml:space="preserve">administered by </w:t>
      </w:r>
      <w:r w:rsidRPr="0050243C">
        <w:t>Green Business Certification, Inc.</w:t>
      </w:r>
    </w:p>
    <w:p w:rsidR="009E46D4" w:rsidRDefault="009E46D4" w:rsidP="009E46D4"/>
    <w:p w:rsidR="009E46D4" w:rsidRPr="00AA7880" w:rsidRDefault="009E46D4" w:rsidP="009E46D4">
      <w:r>
        <w:tab/>
        <w:t>2.</w:t>
      </w:r>
      <w:r>
        <w:tab/>
        <w:t>This act shall take effect immediately.</w:t>
      </w:r>
    </w:p>
    <w:p w:rsidR="009E46D4" w:rsidRDefault="009E46D4" w:rsidP="009E46D4"/>
    <w:p w:rsidR="009E46D4" w:rsidRPr="00CE7BD8" w:rsidRDefault="009E46D4" w:rsidP="009E46D4"/>
    <w:p w:rsidR="009E46D4" w:rsidRPr="00AA7880" w:rsidRDefault="009E46D4" w:rsidP="009E46D4">
      <w:pPr>
        <w:jc w:val="center"/>
      </w:pPr>
      <w:r w:rsidRPr="00D71D68">
        <w:t>STATEMENT</w:t>
      </w:r>
    </w:p>
    <w:p w:rsidR="009E46D4" w:rsidRDefault="009E46D4" w:rsidP="009E46D4"/>
    <w:p w:rsidR="009E46D4" w:rsidRDefault="009E46D4" w:rsidP="009E46D4">
      <w:r>
        <w:tab/>
        <w:t>This bill would require any</w:t>
      </w:r>
      <w:r w:rsidRPr="0050243C">
        <w:t xml:space="preserve"> development project, with or without buildings, on a site of at least 2,000 square feet constructed by, or for the use of, a State governmental entity </w:t>
      </w:r>
      <w:r>
        <w:t xml:space="preserve">to </w:t>
      </w:r>
      <w:r w:rsidRPr="0050243C">
        <w:t>be designed and managed to include a sustainable landscape</w:t>
      </w:r>
      <w:r>
        <w:t xml:space="preserve">.  The Director of the Division of Property Management and Construction in the Department of the Treasury, in cooperation with the New Jersey Building Authority where appropriate, would enforce the provisions of the bill.  All plans, specifications, and bid proposal documents for any applicable </w:t>
      </w:r>
      <w:r w:rsidRPr="004742ED">
        <w:t>development project</w:t>
      </w:r>
      <w:r>
        <w:t xml:space="preserve"> would be required to identify </w:t>
      </w:r>
      <w:r w:rsidRPr="00F46338">
        <w:t xml:space="preserve">all aspects of the project which relate to the performance measures of the Sustainable SITES Initiative concerning the reduction of water demand, filtering and reduction of </w:t>
      </w:r>
      <w:proofErr w:type="spellStart"/>
      <w:r w:rsidRPr="00F46338">
        <w:t>stormwater</w:t>
      </w:r>
      <w:proofErr w:type="spellEnd"/>
      <w:r w:rsidRPr="00F46338">
        <w:t xml:space="preserve"> runoff, provision of wildlife habitat, reduction of energy consumption, improvement of air quality, improvement of human health, and increase of outdoor recreation opportunities, as appropriate and applicable to the development project. </w:t>
      </w:r>
      <w:r w:rsidRPr="004742ED">
        <w:t xml:space="preserve"> </w:t>
      </w:r>
      <w:r>
        <w:t xml:space="preserve">The requirements of the bill would not to apply to any development project for which a request for proposals to design the project has been issued prior to the enactment of the bill into law.  </w:t>
      </w:r>
    </w:p>
    <w:p w:rsidR="009E46D4" w:rsidRDefault="009E46D4" w:rsidP="009E46D4">
      <w:r>
        <w:tab/>
        <w:t>The bill defines “sustainable landscape” as a landscape that is certified</w:t>
      </w:r>
      <w:r w:rsidRPr="00671336">
        <w:t xml:space="preserve"> in accordance with the Sustainable SITES Initiative, </w:t>
      </w:r>
      <w:r>
        <w:t xml:space="preserve">referred to as “SITES,” </w:t>
      </w:r>
      <w:r w:rsidRPr="00671336">
        <w:t>developed through a collaborative, interdisciplinary effort of the American So</w:t>
      </w:r>
      <w:r>
        <w:t>ciety of Landscape Architects, t</w:t>
      </w:r>
      <w:r w:rsidRPr="00671336">
        <w:t>he Lady Bird Johnson Wildflower Center at The University of Texas at Austin, and the United States Botanic Garden, and administered by Green Business Certification, Inc.</w:t>
      </w:r>
      <w:r>
        <w:t xml:space="preserve">  </w:t>
      </w:r>
    </w:p>
    <w:p w:rsidR="009E46D4" w:rsidRDefault="009E46D4" w:rsidP="009E46D4">
      <w:r>
        <w:tab/>
      </w:r>
      <w:r w:rsidRPr="004742ED">
        <w:t xml:space="preserve">SITES </w:t>
      </w:r>
      <w:r>
        <w:t>sets forth performance measures rather than prescribing practices, thus supporting the unique conditions of each development site.  SITES certification is based on a point system:  the number of points that a project earns determines the certification level it receives.  The process is performed through SITES Online, which is a simplified tool designed to collect documentation and track projects from start to finish.</w:t>
      </w:r>
      <w:r w:rsidRPr="00877E7E">
        <w:t xml:space="preserve"> </w:t>
      </w:r>
      <w:r>
        <w:t xml:space="preserve"> The U.S. Green Building Council (USGBC) is a long-time supporter of and stakeholder in the Sustainable SITES Initiative, and certain SITES components are incorporated into the </w:t>
      </w:r>
      <w:r w:rsidRPr="00E43733">
        <w:t xml:space="preserve">Leadership in Energy and Environmental Design </w:t>
      </w:r>
      <w:r>
        <w:t xml:space="preserve">(LEED) green building rating system developed by the USGBC.  </w:t>
      </w:r>
      <w:r w:rsidRPr="00877E7E">
        <w:t>SITES extends the principles of sustainability</w:t>
      </w:r>
      <w:r>
        <w:t xml:space="preserve"> </w:t>
      </w:r>
      <w:r w:rsidRPr="00877E7E">
        <w:t>beyond the physical building</w:t>
      </w:r>
      <w:r>
        <w:t xml:space="preserve"> where LEED has been successful</w:t>
      </w:r>
      <w:r w:rsidRPr="00877E7E">
        <w:t xml:space="preserve"> to landscapes, including parks, streetscapes, and more. </w:t>
      </w:r>
      <w:r>
        <w:t xml:space="preserve"> SITES</w:t>
      </w:r>
      <w:r w:rsidRPr="00877E7E">
        <w:t xml:space="preserve"> takes a systematic approach to defining, measuring</w:t>
      </w:r>
      <w:r>
        <w:t>,</w:t>
      </w:r>
      <w:r w:rsidRPr="00877E7E">
        <w:t xml:space="preserve"> and elevating the value of landscapes, waterways</w:t>
      </w:r>
      <w:r>
        <w:t>,</w:t>
      </w:r>
      <w:r w:rsidRPr="00877E7E">
        <w:t xml:space="preserve"> and other forms of green infrastructure through sustainable best practices that help create more resilient communities </w:t>
      </w:r>
      <w:r>
        <w:t>which</w:t>
      </w:r>
      <w:r w:rsidRPr="00877E7E">
        <w:t xml:space="preserve"> are better able to withstand and recover from catastrophic events, such as floods and wildfires.  </w:t>
      </w:r>
      <w:r>
        <w:t>As of September 2017, more than 100 projects of more than 75.5 million gross square feet of space across 31 states and five countries have registered or certified with SITES.</w:t>
      </w:r>
    </w:p>
    <w:p w:rsidR="009E46D4" w:rsidRDefault="009E46D4" w:rsidP="009E46D4">
      <w:r>
        <w:tab/>
      </w:r>
      <w:r w:rsidRPr="00671336">
        <w:t>This bill expands upon a provision in current law that requires certain State buildings to be designed to be “high performance green buildings.”</w:t>
      </w:r>
    </w:p>
    <w:sectPr w:rsidR="009E46D4" w:rsidSect="0002568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2D5" w:rsidRDefault="004102D5">
      <w:r>
        <w:separator/>
      </w:r>
    </w:p>
  </w:endnote>
  <w:endnote w:type="continuationSeparator" w:id="0">
    <w:p w:rsidR="004102D5" w:rsidRDefault="00410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A87" w:rsidRDefault="00E60496" w:rsidP="00E60496">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2D5" w:rsidRDefault="004102D5">
      <w:r>
        <w:separator/>
      </w:r>
    </w:p>
  </w:footnote>
  <w:footnote w:type="continuationSeparator" w:id="0">
    <w:p w:rsidR="004102D5" w:rsidRDefault="00410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43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1658" w:rsidRDefault="005F1658" w:rsidP="005F1658">
    <w:pPr>
      <w:pStyle w:val="bpuHeadSpon"/>
    </w:pPr>
    <w:r w:rsidRPr="00025689">
      <w:rPr>
        <w:rStyle w:val="bpuHeadSponChar"/>
      </w:rPr>
      <w:t>A2782</w:t>
    </w:r>
    <w:r w:rsidR="00356CEA">
      <w:t xml:space="preserve"> STANLEY, </w:t>
    </w:r>
    <w:r w:rsidR="00A86466">
      <w:t>VAINIERI HUTTLE</w:t>
    </w:r>
  </w:p>
  <w:p w:rsidR="00025689" w:rsidRDefault="00025689" w:rsidP="00025689">
    <w:pPr>
      <w:pStyle w:val="bpuHeadSpon"/>
    </w:pPr>
    <w:r>
      <w:fldChar w:fldCharType="begin"/>
    </w:r>
    <w:r>
      <w:instrText xml:space="preserve"> PAGE  \* MERGEFORMAT </w:instrText>
    </w:r>
    <w:r>
      <w:fldChar w:fldCharType="separate"/>
    </w:r>
    <w:r w:rsidR="00BD43EB">
      <w:rPr>
        <w:noProof/>
      </w:rPr>
      <w:t>3</w:t>
    </w:r>
    <w:r>
      <w:fldChar w:fldCharType="end"/>
    </w:r>
  </w:p>
  <w:p w:rsidR="00025689" w:rsidRDefault="00025689" w:rsidP="000256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5689" w:rsidRDefault="00025689" w:rsidP="00025689">
    <w:pPr>
      <w:pStyle w:val="bpuHeadSpon"/>
    </w:pPr>
    <w:r w:rsidRPr="00025689">
      <w:rPr>
        <w:rStyle w:val="bpuHeadSponChar"/>
      </w:rPr>
      <w:t>A2782</w:t>
    </w:r>
    <w:r>
      <w:t xml:space="preserve"> </w:t>
    </w:r>
    <w:r w:rsidR="00356CEA">
      <w:t xml:space="preserve">STANLEY, </w:t>
    </w:r>
    <w:r w:rsidR="00A86466">
      <w:t>VAINIERI HUTTLE</w:t>
    </w:r>
  </w:p>
  <w:p w:rsidR="00025689" w:rsidRDefault="00025689" w:rsidP="00025689">
    <w:pPr>
      <w:pStyle w:val="bpuHeadSpon"/>
    </w:pPr>
    <w:r>
      <w:fldChar w:fldCharType="begin"/>
    </w:r>
    <w:r>
      <w:instrText xml:space="preserve"> PAGE  \* MERGEFORMAT </w:instrText>
    </w:r>
    <w:r>
      <w:fldChar w:fldCharType="separate"/>
    </w:r>
    <w:r w:rsidR="00BD43EB">
      <w:rPr>
        <w:noProof/>
      </w:rPr>
      <w:t>2</w:t>
    </w:r>
    <w:r>
      <w:fldChar w:fldCharType="end"/>
    </w:r>
  </w:p>
  <w:p w:rsidR="00025689" w:rsidRDefault="00025689" w:rsidP="000256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2D5"/>
    <w:rsid w:val="0000266E"/>
    <w:rsid w:val="000051BD"/>
    <w:rsid w:val="000160A5"/>
    <w:rsid w:val="0002335B"/>
    <w:rsid w:val="00025689"/>
    <w:rsid w:val="0003549A"/>
    <w:rsid w:val="000367AE"/>
    <w:rsid w:val="00043B22"/>
    <w:rsid w:val="00054975"/>
    <w:rsid w:val="00057D20"/>
    <w:rsid w:val="0006197C"/>
    <w:rsid w:val="0006281F"/>
    <w:rsid w:val="0008141C"/>
    <w:rsid w:val="00094A55"/>
    <w:rsid w:val="000A44A7"/>
    <w:rsid w:val="000B0117"/>
    <w:rsid w:val="000B1054"/>
    <w:rsid w:val="000B3411"/>
    <w:rsid w:val="000C054C"/>
    <w:rsid w:val="000C12C2"/>
    <w:rsid w:val="000D11AF"/>
    <w:rsid w:val="000D6255"/>
    <w:rsid w:val="000D6262"/>
    <w:rsid w:val="000D7B4A"/>
    <w:rsid w:val="000E4006"/>
    <w:rsid w:val="000F3DA2"/>
    <w:rsid w:val="000F5FDE"/>
    <w:rsid w:val="000F7466"/>
    <w:rsid w:val="001125BB"/>
    <w:rsid w:val="0013000E"/>
    <w:rsid w:val="00133F81"/>
    <w:rsid w:val="00135943"/>
    <w:rsid w:val="001645FB"/>
    <w:rsid w:val="00173D2B"/>
    <w:rsid w:val="00181676"/>
    <w:rsid w:val="00183603"/>
    <w:rsid w:val="00185643"/>
    <w:rsid w:val="00194E78"/>
    <w:rsid w:val="0019707B"/>
    <w:rsid w:val="00197E8B"/>
    <w:rsid w:val="00197FA4"/>
    <w:rsid w:val="001A161A"/>
    <w:rsid w:val="001A3B79"/>
    <w:rsid w:val="001A66B6"/>
    <w:rsid w:val="001B4716"/>
    <w:rsid w:val="001B4EA4"/>
    <w:rsid w:val="001C2E15"/>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AFA"/>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CEA"/>
    <w:rsid w:val="0036180C"/>
    <w:rsid w:val="00363CF5"/>
    <w:rsid w:val="00364344"/>
    <w:rsid w:val="003702CA"/>
    <w:rsid w:val="00370617"/>
    <w:rsid w:val="00382F1F"/>
    <w:rsid w:val="00391DA4"/>
    <w:rsid w:val="003A3C64"/>
    <w:rsid w:val="003A3F83"/>
    <w:rsid w:val="003B7A87"/>
    <w:rsid w:val="003C43EF"/>
    <w:rsid w:val="003C5A6B"/>
    <w:rsid w:val="003C7FB2"/>
    <w:rsid w:val="003D24DE"/>
    <w:rsid w:val="003E26D4"/>
    <w:rsid w:val="003E47BA"/>
    <w:rsid w:val="003F3B37"/>
    <w:rsid w:val="0040195A"/>
    <w:rsid w:val="00402DC0"/>
    <w:rsid w:val="004102D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4D0"/>
    <w:rsid w:val="005E017C"/>
    <w:rsid w:val="005E50C6"/>
    <w:rsid w:val="005F1658"/>
    <w:rsid w:val="005F2A97"/>
    <w:rsid w:val="005F399B"/>
    <w:rsid w:val="006019F8"/>
    <w:rsid w:val="00605B20"/>
    <w:rsid w:val="0061156F"/>
    <w:rsid w:val="00613FF5"/>
    <w:rsid w:val="006155A8"/>
    <w:rsid w:val="00621B94"/>
    <w:rsid w:val="00626239"/>
    <w:rsid w:val="006308E0"/>
    <w:rsid w:val="00635316"/>
    <w:rsid w:val="00635449"/>
    <w:rsid w:val="006378C5"/>
    <w:rsid w:val="00645E6A"/>
    <w:rsid w:val="00665CBC"/>
    <w:rsid w:val="00667A5C"/>
    <w:rsid w:val="006721A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E11"/>
    <w:rsid w:val="0076718F"/>
    <w:rsid w:val="00781B4D"/>
    <w:rsid w:val="007824BF"/>
    <w:rsid w:val="00783B8D"/>
    <w:rsid w:val="00794B94"/>
    <w:rsid w:val="00794BD4"/>
    <w:rsid w:val="007A2F73"/>
    <w:rsid w:val="007A3061"/>
    <w:rsid w:val="007A5A0B"/>
    <w:rsid w:val="007C0E14"/>
    <w:rsid w:val="007C7DE4"/>
    <w:rsid w:val="007D10D6"/>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6D4"/>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466"/>
    <w:rsid w:val="00A932A1"/>
    <w:rsid w:val="00A96E06"/>
    <w:rsid w:val="00AA115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751"/>
    <w:rsid w:val="00BA2EA5"/>
    <w:rsid w:val="00BA364B"/>
    <w:rsid w:val="00BB1190"/>
    <w:rsid w:val="00BB31D0"/>
    <w:rsid w:val="00BB3A11"/>
    <w:rsid w:val="00BB4DDB"/>
    <w:rsid w:val="00BB5D79"/>
    <w:rsid w:val="00BB5F02"/>
    <w:rsid w:val="00BC7892"/>
    <w:rsid w:val="00BD43EB"/>
    <w:rsid w:val="00BE24D6"/>
    <w:rsid w:val="00BE7EFA"/>
    <w:rsid w:val="00BF06AD"/>
    <w:rsid w:val="00BF2C67"/>
    <w:rsid w:val="00C04F4D"/>
    <w:rsid w:val="00C12E48"/>
    <w:rsid w:val="00C13D14"/>
    <w:rsid w:val="00C15F53"/>
    <w:rsid w:val="00C23F09"/>
    <w:rsid w:val="00C25356"/>
    <w:rsid w:val="00C3225F"/>
    <w:rsid w:val="00C328D0"/>
    <w:rsid w:val="00C339F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496"/>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CAC0EED-5DDA-4428-B179-67390806B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856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5643"/>
    <w:rPr>
      <w:rFonts w:ascii="Segoe UI" w:hAnsi="Segoe UI" w:cs="Segoe UI"/>
      <w:spacing w:val="4"/>
      <w:sz w:val="18"/>
      <w:szCs w:val="18"/>
    </w:rPr>
  </w:style>
  <w:style w:type="character" w:styleId="LineNumber">
    <w:name w:val="line number"/>
    <w:basedOn w:val="DefaultParagraphFont"/>
    <w:semiHidden/>
    <w:unhideWhenUsed/>
    <w:rsid w:val="000256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833</Words>
  <Characters>4739</Characters>
  <Application>Microsoft Office Word</Application>
  <DocSecurity>0</DocSecurity>
  <Lines>121</Lines>
  <Paragraphs>29</Paragraphs>
  <ScaleCrop>false</ScaleCrop>
  <HeadingPairs>
    <vt:vector size="2" baseType="variant">
      <vt:variant>
        <vt:lpstr>Title</vt:lpstr>
      </vt:variant>
      <vt:variant>
        <vt:i4>1</vt:i4>
      </vt:variant>
    </vt:vector>
  </HeadingPairs>
  <TitlesOfParts>
    <vt:vector size="1" baseType="lpstr">
      <vt:lpstr>A2782</vt:lpstr>
    </vt:vector>
  </TitlesOfParts>
  <Manager>R211</Manager>
  <Company>NJ Office of Legislative Services</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A2782</dc:title>
  <dc:subject/>
  <dc:creator>Assemblywoman  PINKIN</dc:creator>
  <cp:keywords>A2782|3|EA |161|0|161|F|0|</cp:keywords>
  <dc:description>INTRODUCED FEBRUARY 13, 2020</dc:description>
  <cp:lastModifiedBy>Todaro, Vivian</cp:lastModifiedBy>
  <cp:revision>2</cp:revision>
  <cp:lastPrinted>2021-05-13T14:39:00Z</cp:lastPrinted>
  <dcterms:created xsi:type="dcterms:W3CDTF">2021-05-13T14:40:00Z</dcterms:created>
  <dcterms:modified xsi:type="dcterms:W3CDTF">2021-05-13T14:40:00Z</dcterms:modified>
  <cp:category>s.1:  C.52:32-5.5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