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F9E" w:rsidRDefault="00175F9E" w:rsidP="00175F9E">
      <w:pPr>
        <w:pStyle w:val="bpuReprint"/>
      </w:pPr>
      <w:bookmarkStart w:id="0" w:name="bpuFrontPg"/>
      <w:bookmarkStart w:id="1" w:name="_GoBack"/>
      <w:bookmarkEnd w:id="0"/>
      <w:bookmarkEnd w:id="1"/>
      <w:r>
        <w:t>[First Reprint]</w:t>
      </w:r>
    </w:p>
    <w:p w:rsidR="00D41265" w:rsidRDefault="00D41265" w:rsidP="00D41265">
      <w:pPr>
        <w:pStyle w:val="bpuBill"/>
      </w:pPr>
      <w:r>
        <w:t xml:space="preserve">ASSEMBLY, No. 2783 </w:t>
      </w:r>
    </w:p>
    <w:p w:rsidR="00D41265" w:rsidRPr="009D38FF" w:rsidRDefault="00D41265" w:rsidP="00D412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26652" r:id="rId7"/>
        </w:object>
      </w:r>
    </w:p>
    <w:p w:rsidR="00D41265" w:rsidRDefault="00D41265" w:rsidP="00D41265">
      <w:pPr>
        <w:pStyle w:val="bpuState"/>
      </w:pPr>
      <w:r>
        <w:t>STATE OF NEW JERSEY</w:t>
      </w:r>
    </w:p>
    <w:p w:rsidR="00D41265" w:rsidRDefault="00D41265" w:rsidP="00D41265">
      <w:pPr>
        <w:pStyle w:val="bpuLegislature"/>
      </w:pPr>
      <w:r>
        <w:t>219th LEGISLATURE</w:t>
      </w:r>
    </w:p>
    <w:p w:rsidR="00D41265" w:rsidRDefault="00D41265" w:rsidP="00D41265">
      <w:pPr>
        <w:pStyle w:val="bpuWpGraphic"/>
      </w:pPr>
      <w:r>
        <w:object w:dxaOrig="8985" w:dyaOrig="255">
          <v:shape id="_x0000_i1026" type="#_x0000_t75" style="width:6in;height:12pt" o:ole="">
            <v:imagedata r:id="rId6" o:title=""/>
          </v:shape>
          <o:OLEObject Type="Embed" ProgID="WPWin6.1" ShapeID="_x0000_i1026" DrawAspect="Content" ObjectID="_1682426653" r:id="rId8"/>
        </w:object>
      </w:r>
      <w:r>
        <w:t xml:space="preserve">  </w:t>
      </w:r>
    </w:p>
    <w:p w:rsidR="00D41265" w:rsidRDefault="00D41265" w:rsidP="00D41265">
      <w:pPr>
        <w:pStyle w:val="bpuIntro"/>
      </w:pPr>
      <w:r>
        <w:t>INTRODUCED FEBRUARY 13, 2020</w:t>
      </w:r>
    </w:p>
    <w:p w:rsidR="00D41265" w:rsidRDefault="00D41265" w:rsidP="00D41265">
      <w:pPr>
        <w:pStyle w:val="bpuIntro"/>
      </w:pPr>
    </w:p>
    <w:p w:rsidR="00D41265" w:rsidRDefault="00D41265" w:rsidP="00D41265">
      <w:pPr>
        <w:pStyle w:val="bpuIntro"/>
        <w:sectPr w:rsidR="00D41265" w:rsidSect="00EF430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41265" w:rsidRDefault="00D41265" w:rsidP="00D41265">
      <w:pPr>
        <w:pStyle w:val="bpuIntro"/>
      </w:pPr>
    </w:p>
    <w:p w:rsidR="00D41265" w:rsidRDefault="00D41265" w:rsidP="00D41265">
      <w:pPr>
        <w:pStyle w:val="bpuSponsor"/>
      </w:pPr>
      <w:r>
        <w:t>Sponsored by:</w:t>
      </w:r>
    </w:p>
    <w:p w:rsidR="00184795" w:rsidRDefault="00184795" w:rsidP="00D41265">
      <w:pPr>
        <w:pStyle w:val="bpuSponsor"/>
      </w:pPr>
      <w:r>
        <w:t>Assemblyman  STERLEY S. STANLEY</w:t>
      </w:r>
    </w:p>
    <w:p w:rsidR="00184795" w:rsidRDefault="00184795" w:rsidP="00184795">
      <w:pPr>
        <w:pStyle w:val="bpuSponsor"/>
      </w:pPr>
      <w:r>
        <w:t>District 18 (Middlesex)</w:t>
      </w:r>
    </w:p>
    <w:p w:rsidR="00D41265" w:rsidRDefault="000F32DC" w:rsidP="000F32DC">
      <w:pPr>
        <w:pStyle w:val="bpuSponsor"/>
      </w:pPr>
      <w:r>
        <w:t>Assemblywoman  VALERIE VAINIERI HUTTLE</w:t>
      </w:r>
    </w:p>
    <w:p w:rsidR="000F32DC" w:rsidRDefault="000F32DC" w:rsidP="000F32DC">
      <w:pPr>
        <w:pStyle w:val="bpuSponsor"/>
      </w:pPr>
      <w:r>
        <w:t>District 37 (Bergen)</w:t>
      </w:r>
    </w:p>
    <w:p w:rsidR="000F32DC" w:rsidRDefault="00FB1D1F" w:rsidP="00FB1D1F">
      <w:pPr>
        <w:pStyle w:val="bpuSponsor"/>
      </w:pPr>
      <w:r>
        <w:t>Assemblyman  ROBERT J. KARABINCHAK</w:t>
      </w:r>
    </w:p>
    <w:p w:rsidR="00FB1D1F" w:rsidRDefault="00FB1D1F" w:rsidP="00FB1D1F">
      <w:pPr>
        <w:pStyle w:val="bpuSponsor"/>
      </w:pPr>
      <w:r>
        <w:t>District 18 (Middlesex)</w:t>
      </w:r>
    </w:p>
    <w:p w:rsidR="00FB1D1F" w:rsidRPr="00FB1D1F" w:rsidRDefault="00FB1D1F" w:rsidP="00FB1D1F">
      <w:pPr>
        <w:pStyle w:val="bpuSponsor"/>
      </w:pPr>
    </w:p>
    <w:p w:rsidR="00D41265" w:rsidRDefault="00EF430A" w:rsidP="00EF430A">
      <w:pPr>
        <w:pStyle w:val="bpuSponsor"/>
      </w:pPr>
      <w:r>
        <w:t>Co-Sponsored by:</w:t>
      </w:r>
    </w:p>
    <w:p w:rsidR="00EF430A" w:rsidRDefault="00EF430A" w:rsidP="00EF430A">
      <w:pPr>
        <w:pStyle w:val="bpuSponsor"/>
      </w:pPr>
      <w:r w:rsidRPr="00EF430A">
        <w:t>Assemblyman Calabrese</w:t>
      </w:r>
    </w:p>
    <w:p w:rsidR="00EF430A" w:rsidRDefault="00EF430A" w:rsidP="00EF430A"/>
    <w:p w:rsidR="00EF430A" w:rsidRPr="00EF430A" w:rsidRDefault="00EF430A" w:rsidP="00EF430A"/>
    <w:p w:rsidR="00D41265" w:rsidRDefault="00D41265" w:rsidP="00D41265">
      <w:pPr>
        <w:pStyle w:val="bpuSponsor"/>
      </w:pPr>
    </w:p>
    <w:p w:rsidR="00D41265" w:rsidRDefault="00D41265" w:rsidP="00D41265">
      <w:pPr>
        <w:pStyle w:val="bpuSponsor"/>
      </w:pPr>
    </w:p>
    <w:p w:rsidR="00D41265" w:rsidRDefault="00D41265" w:rsidP="00D41265">
      <w:pPr>
        <w:pStyle w:val="bpuSponsor"/>
      </w:pPr>
      <w:r>
        <w:t>SYNOPSIS</w:t>
      </w:r>
    </w:p>
    <w:p w:rsidR="00D41265" w:rsidRDefault="00D41265" w:rsidP="00D41265">
      <w:pPr>
        <w:pStyle w:val="bpuNormText"/>
      </w:pPr>
      <w:r>
        <w:tab/>
        <w:t xml:space="preserve">Directs DEP to develop guidelines concerning State and local government purchase of goods made from recycled material. </w:t>
      </w:r>
    </w:p>
    <w:p w:rsidR="00D41265" w:rsidRDefault="00D41265" w:rsidP="00D41265">
      <w:pPr>
        <w:pStyle w:val="bpuNormText"/>
      </w:pPr>
      <w:r>
        <w:t xml:space="preserve"> </w:t>
      </w:r>
    </w:p>
    <w:p w:rsidR="00D41265" w:rsidRDefault="00D41265" w:rsidP="00D41265">
      <w:pPr>
        <w:pStyle w:val="bpuSponsor"/>
      </w:pPr>
      <w:r>
        <w:t xml:space="preserve">CURRENT VERSION OF TEXT </w:t>
      </w:r>
    </w:p>
    <w:p w:rsidR="00D41265" w:rsidRDefault="00175F9E" w:rsidP="00D41265">
      <w:pPr>
        <w:pStyle w:val="bpuNormText"/>
      </w:pPr>
      <w:r>
        <w:tab/>
        <w:t>As reported by the Assembly Environment and Solid Waste Committee on March 15, 2021, with amendments.</w:t>
      </w:r>
    </w:p>
    <w:p w:rsidR="00D41265" w:rsidRDefault="00D41265" w:rsidP="00D412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1265" w:rsidRDefault="00D41265" w:rsidP="008916EC">
      <w:pPr>
        <w:pStyle w:val="FronterPage"/>
        <w:tabs>
          <w:tab w:val="clear" w:pos="720"/>
          <w:tab w:val="clear" w:pos="1440"/>
          <w:tab w:val="clear" w:pos="2160"/>
          <w:tab w:val="clear" w:pos="2880"/>
          <w:tab w:val="clear" w:pos="3600"/>
          <w:tab w:val="clear" w:pos="4320"/>
          <w:tab w:val="clear" w:pos="5040"/>
        </w:tabs>
        <w:sectPr w:rsidR="00D41265" w:rsidSect="00D41265">
          <w:type w:val="continuous"/>
          <w:pgSz w:w="12240" w:h="20160" w:code="5"/>
          <w:pgMar w:top="1440" w:right="2275" w:bottom="1440" w:left="2275" w:header="72" w:footer="720" w:gutter="0"/>
          <w:pgNumType w:start="1"/>
          <w:cols w:space="720"/>
          <w:docGrid w:linePitch="360"/>
        </w:sectPr>
      </w:pPr>
    </w:p>
    <w:p w:rsidR="006841FE" w:rsidRPr="00677316" w:rsidRDefault="006841FE" w:rsidP="006841FE">
      <w:pPr>
        <w:pStyle w:val="HangingAnAct"/>
        <w:rPr>
          <w:rStyle w:val="HangingAnActChar"/>
        </w:rPr>
      </w:pPr>
      <w:r w:rsidRPr="006841FE">
        <w:rPr>
          <w:rStyle w:val="BillHead"/>
        </w:rPr>
        <w:lastRenderedPageBreak/>
        <w:t>An Act</w:t>
      </w:r>
      <w:r w:rsidRPr="006B7FA7">
        <w:rPr>
          <w:rStyle w:val="HangingAnActChar"/>
        </w:rPr>
        <w:t xml:space="preserve"> </w:t>
      </w:r>
      <w:r>
        <w:rPr>
          <w:rStyle w:val="HangingAnActChar"/>
        </w:rPr>
        <w:t xml:space="preserve">concerning the purchase of </w:t>
      </w:r>
      <w:r w:rsidRPr="00F519B0">
        <w:rPr>
          <w:rStyle w:val="HangingAnActChar"/>
        </w:rPr>
        <w:t xml:space="preserve">goods made from </w:t>
      </w:r>
      <w:r>
        <w:rPr>
          <w:rStyle w:val="HangingAnActChar"/>
        </w:rPr>
        <w:t>recycled material and supplementing Title 13 of the Revised Statutes.</w:t>
      </w:r>
    </w:p>
    <w:p w:rsidR="006841FE" w:rsidRPr="00D71D68" w:rsidRDefault="006841FE" w:rsidP="006841FE"/>
    <w:p w:rsidR="006841FE" w:rsidRPr="00AA7880" w:rsidRDefault="006841FE" w:rsidP="006841FE">
      <w:r>
        <w:tab/>
      </w:r>
      <w:r>
        <w:rPr>
          <w:rStyle w:val="BillHeading2"/>
        </w:rPr>
        <w:t xml:space="preserve">Be It Enacted </w:t>
      </w:r>
      <w:r>
        <w:rPr>
          <w:rStyle w:val="BillLanguage"/>
        </w:rPr>
        <w:t>by the Senate and General Assembly of the State of New Jersey:</w:t>
      </w:r>
    </w:p>
    <w:p w:rsidR="006841FE" w:rsidRDefault="006841FE" w:rsidP="006841FE"/>
    <w:p w:rsidR="00175F9E" w:rsidRPr="00175F9E" w:rsidRDefault="00175F9E" w:rsidP="00175F9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5F9E">
        <w:rPr>
          <w:spacing w:val="0"/>
        </w:rPr>
        <w:tab/>
        <w:t xml:space="preserve">1.  a.  Within 90 days after the date of enactment of this section, the Department of Environmental Protection, in consultation with the Director of the Division of Purchase and Property in the Department of the Treasury, shall develop, and update as appropriate, guidelines for use by State and local agencies when entering into contracts for the purchase of goods to encourage the maximum purchase of goods made with the highest percentage of recycled material.  </w:t>
      </w:r>
      <w:r w:rsidRPr="00175F9E">
        <w:rPr>
          <w:rFonts w:ascii="Albertus Extra Bold" w:hAnsi="Albertus Extra Bold"/>
          <w:b/>
          <w:vertAlign w:val="superscript"/>
        </w:rPr>
        <w:t>1</w:t>
      </w:r>
      <w:r w:rsidRPr="00175F9E">
        <w:rPr>
          <w:spacing w:val="0"/>
          <w:u w:val="single"/>
        </w:rPr>
        <w:t>These guidelines may be based upon, or incorporate by reference, guidelines developed by the United States Environmental Protection Agency, including but not limited to the recommended recovered materials content levels specified in the United States Environmental Protection Agency’s Consolidated Recovered Materials Advisory Notice.</w:t>
      </w:r>
      <w:r w:rsidRPr="00175F9E">
        <w:rPr>
          <w:rFonts w:ascii="Albertus Extra Bold" w:hAnsi="Albertus Extra Bold"/>
          <w:b/>
          <w:vertAlign w:val="superscript"/>
        </w:rPr>
        <w:t>1</w:t>
      </w:r>
    </w:p>
    <w:p w:rsidR="00175F9E" w:rsidRPr="00175F9E" w:rsidRDefault="00175F9E" w:rsidP="00175F9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5F9E">
        <w:rPr>
          <w:spacing w:val="0"/>
        </w:rPr>
        <w:tab/>
        <w:t xml:space="preserve">b.  The Department of Environmental Protection shall publish the guidelines developed pursuant to subsection a. of this section, and any updates thereto, as a public notice in the New Jersey Register.  </w:t>
      </w:r>
    </w:p>
    <w:p w:rsidR="00175F9E" w:rsidRPr="00175F9E" w:rsidRDefault="00175F9E" w:rsidP="00175F9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5F9E">
        <w:rPr>
          <w:spacing w:val="0"/>
        </w:rPr>
        <w:tab/>
        <w:t xml:space="preserve">c.  The Director of the Division of Purchase and Property in the Department of the Treasury </w:t>
      </w:r>
      <w:r w:rsidRPr="00175F9E">
        <w:rPr>
          <w:rFonts w:ascii="Albertus Extra Bold" w:hAnsi="Albertus Extra Bold"/>
          <w:b/>
          <w:vertAlign w:val="superscript"/>
        </w:rPr>
        <w:t>1</w:t>
      </w:r>
      <w:r w:rsidRPr="00175F9E">
        <w:rPr>
          <w:spacing w:val="0"/>
          <w:u w:val="single"/>
        </w:rPr>
        <w:t>, the Director of the Division of Property Management and Construction in the Department of the Treasury, and any State agency having authority to contract for the purchase of goods or services</w:t>
      </w:r>
      <w:r w:rsidRPr="00175F9E">
        <w:rPr>
          <w:rFonts w:ascii="Albertus Extra Bold" w:hAnsi="Albertus Extra Bold"/>
          <w:b/>
          <w:vertAlign w:val="superscript"/>
        </w:rPr>
        <w:t>1</w:t>
      </w:r>
      <w:r w:rsidRPr="00175F9E">
        <w:rPr>
          <w:spacing w:val="0"/>
        </w:rPr>
        <w:t xml:space="preserve"> shall, after consultation with the Department of Environmental Protection, review and modify all bid and product specifications </w:t>
      </w:r>
      <w:r w:rsidRPr="00175F9E">
        <w:rPr>
          <w:rFonts w:ascii="Albertus Extra Bold" w:hAnsi="Albertus Extra Bold"/>
          <w:b/>
          <w:vertAlign w:val="superscript"/>
        </w:rPr>
        <w:t>1</w:t>
      </w:r>
      <w:r w:rsidRPr="00175F9E">
        <w:rPr>
          <w:rFonts w:ascii="Albertus Extra Bold" w:hAnsi="Albertus Extra Bold"/>
          <w:b/>
        </w:rPr>
        <w:t>[</w:t>
      </w:r>
      <w:r w:rsidRPr="00175F9E">
        <w:rPr>
          <w:spacing w:val="0"/>
        </w:rPr>
        <w:t>relating to the purchase of goods made from recycled material</w:t>
      </w:r>
      <w:r w:rsidRPr="00175F9E">
        <w:rPr>
          <w:rFonts w:ascii="Albertus Extra Bold" w:hAnsi="Albertus Extra Bold"/>
          <w:b/>
        </w:rPr>
        <w:t>]</w:t>
      </w:r>
      <w:r w:rsidRPr="00175F9E">
        <w:rPr>
          <w:rFonts w:ascii="Albertus Extra Bold" w:hAnsi="Albertus Extra Bold"/>
          <w:b/>
          <w:vertAlign w:val="superscript"/>
        </w:rPr>
        <w:t>1</w:t>
      </w:r>
      <w:r w:rsidRPr="00175F9E">
        <w:rPr>
          <w:spacing w:val="0"/>
        </w:rPr>
        <w:t xml:space="preserve"> to ensure that the specifications reflect the guidelines developed, or updated, pursuant to subsection a. of this section, if applicable </w:t>
      </w:r>
      <w:r w:rsidRPr="00175F9E">
        <w:rPr>
          <w:rFonts w:ascii="Albertus Extra Bold" w:hAnsi="Albertus Extra Bold"/>
          <w:b/>
          <w:vertAlign w:val="superscript"/>
        </w:rPr>
        <w:t>1</w:t>
      </w:r>
      <w:r w:rsidRPr="00175F9E">
        <w:rPr>
          <w:spacing w:val="0"/>
          <w:u w:val="single"/>
        </w:rPr>
        <w:t>and to the extent practical and feasible.</w:t>
      </w:r>
      <w:r w:rsidRPr="00175F9E">
        <w:rPr>
          <w:spacing w:val="0"/>
        </w:rPr>
        <w:t xml:space="preserve">  </w:t>
      </w:r>
    </w:p>
    <w:p w:rsidR="00175F9E" w:rsidRPr="00175F9E" w:rsidRDefault="00175F9E" w:rsidP="00175F9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75F9E">
        <w:rPr>
          <w:spacing w:val="0"/>
        </w:rPr>
        <w:tab/>
      </w:r>
      <w:r w:rsidRPr="00175F9E">
        <w:rPr>
          <w:spacing w:val="0"/>
          <w:u w:val="single"/>
        </w:rPr>
        <w:t>Nothing in this subsection shall apply to bid and product specifications for:</w:t>
      </w:r>
    </w:p>
    <w:p w:rsidR="00175F9E" w:rsidRPr="00175F9E" w:rsidRDefault="00175F9E" w:rsidP="00175F9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75F9E">
        <w:rPr>
          <w:spacing w:val="0"/>
        </w:rPr>
        <w:tab/>
      </w:r>
      <w:r w:rsidRPr="00175F9E">
        <w:rPr>
          <w:spacing w:val="0"/>
          <w:u w:val="single"/>
        </w:rPr>
        <w:t xml:space="preserve">(1) </w:t>
      </w:r>
      <w:r>
        <w:rPr>
          <w:spacing w:val="0"/>
          <w:u w:val="single"/>
        </w:rPr>
        <w:t xml:space="preserve"> </w:t>
      </w:r>
      <w:r w:rsidRPr="00175F9E">
        <w:rPr>
          <w:spacing w:val="0"/>
          <w:u w:val="single"/>
        </w:rPr>
        <w:t>any binding contractual obligations for the purchase of goods or services entered into prior to the effective date of</w:t>
      </w:r>
      <w:r>
        <w:rPr>
          <w:spacing w:val="0"/>
          <w:u w:val="single"/>
        </w:rPr>
        <w:t> </w:t>
      </w:r>
      <w:r w:rsidRPr="00175F9E">
        <w:rPr>
          <w:spacing w:val="0"/>
          <w:u w:val="single"/>
        </w:rPr>
        <w:t>P.L.</w:t>
      </w:r>
      <w:r>
        <w:rPr>
          <w:spacing w:val="0"/>
          <w:u w:val="single"/>
        </w:rPr>
        <w:t>    </w:t>
      </w:r>
      <w:r w:rsidRPr="00175F9E">
        <w:rPr>
          <w:spacing w:val="0"/>
          <w:u w:val="single"/>
        </w:rPr>
        <w:t>,</w:t>
      </w:r>
      <w:r>
        <w:rPr>
          <w:spacing w:val="0"/>
          <w:u w:val="single"/>
        </w:rPr>
        <w:t> </w:t>
      </w:r>
      <w:r w:rsidRPr="00175F9E">
        <w:rPr>
          <w:spacing w:val="0"/>
          <w:u w:val="single"/>
        </w:rPr>
        <w:t>c.</w:t>
      </w:r>
      <w:r>
        <w:rPr>
          <w:spacing w:val="0"/>
          <w:u w:val="single"/>
        </w:rPr>
        <w:t>   </w:t>
      </w:r>
      <w:r w:rsidRPr="00175F9E">
        <w:rPr>
          <w:spacing w:val="0"/>
          <w:u w:val="single"/>
        </w:rPr>
        <w:t>(C.</w:t>
      </w:r>
      <w:r>
        <w:rPr>
          <w:spacing w:val="0"/>
          <w:u w:val="single"/>
        </w:rPr>
        <w:t>      </w:t>
      </w:r>
      <w:r w:rsidRPr="00175F9E">
        <w:rPr>
          <w:spacing w:val="0"/>
          <w:u w:val="single"/>
        </w:rPr>
        <w:t>)</w:t>
      </w:r>
      <w:r>
        <w:rPr>
          <w:spacing w:val="0"/>
          <w:u w:val="single"/>
        </w:rPr>
        <w:t> </w:t>
      </w:r>
      <w:r w:rsidRPr="00175F9E">
        <w:rPr>
          <w:spacing w:val="0"/>
          <w:u w:val="single"/>
        </w:rPr>
        <w:t>(pending</w:t>
      </w:r>
      <w:r>
        <w:rPr>
          <w:spacing w:val="0"/>
          <w:u w:val="single"/>
        </w:rPr>
        <w:t> </w:t>
      </w:r>
      <w:r w:rsidRPr="00175F9E">
        <w:rPr>
          <w:spacing w:val="0"/>
          <w:u w:val="single"/>
        </w:rPr>
        <w:t>before</w:t>
      </w:r>
      <w:r>
        <w:rPr>
          <w:spacing w:val="0"/>
          <w:u w:val="single"/>
        </w:rPr>
        <w:t> </w:t>
      </w:r>
      <w:r w:rsidRPr="00175F9E">
        <w:rPr>
          <w:spacing w:val="0"/>
          <w:u w:val="single"/>
        </w:rPr>
        <w:t>the</w:t>
      </w:r>
      <w:r>
        <w:rPr>
          <w:spacing w:val="0"/>
          <w:u w:val="single"/>
        </w:rPr>
        <w:t> </w:t>
      </w:r>
      <w:r w:rsidRPr="00175F9E">
        <w:rPr>
          <w:spacing w:val="0"/>
          <w:u w:val="single"/>
        </w:rPr>
        <w:t>Legislature</w:t>
      </w:r>
      <w:r>
        <w:rPr>
          <w:spacing w:val="0"/>
          <w:u w:val="single"/>
        </w:rPr>
        <w:t> </w:t>
      </w:r>
      <w:r w:rsidRPr="00175F9E">
        <w:rPr>
          <w:spacing w:val="0"/>
          <w:u w:val="single"/>
        </w:rPr>
        <w:t>as</w:t>
      </w:r>
      <w:r>
        <w:rPr>
          <w:spacing w:val="0"/>
          <w:u w:val="single"/>
        </w:rPr>
        <w:t> </w:t>
      </w:r>
      <w:r w:rsidRPr="00175F9E">
        <w:rPr>
          <w:spacing w:val="0"/>
          <w:u w:val="single"/>
        </w:rPr>
        <w:t>this</w:t>
      </w:r>
      <w:r>
        <w:rPr>
          <w:spacing w:val="0"/>
          <w:u w:val="single"/>
        </w:rPr>
        <w:t> </w:t>
      </w:r>
      <w:r w:rsidRPr="00175F9E">
        <w:rPr>
          <w:spacing w:val="0"/>
          <w:u w:val="single"/>
        </w:rPr>
        <w:t>bill);</w:t>
      </w:r>
      <w:r>
        <w:rPr>
          <w:spacing w:val="0"/>
          <w:u w:val="single"/>
        </w:rPr>
        <w:t> </w:t>
      </w:r>
    </w:p>
    <w:p w:rsidR="00175F9E" w:rsidRPr="00175F9E" w:rsidRDefault="00175F9E" w:rsidP="00175F9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75F9E">
        <w:rPr>
          <w:spacing w:val="0"/>
        </w:rPr>
        <w:tab/>
      </w:r>
      <w:r w:rsidRPr="00175F9E">
        <w:rPr>
          <w:spacing w:val="0"/>
          <w:u w:val="single"/>
        </w:rPr>
        <w:t>(2)</w:t>
      </w:r>
      <w:r>
        <w:rPr>
          <w:spacing w:val="0"/>
          <w:u w:val="single"/>
        </w:rPr>
        <w:t xml:space="preserve"> </w:t>
      </w:r>
      <w:r w:rsidRPr="00175F9E">
        <w:rPr>
          <w:spacing w:val="0"/>
          <w:u w:val="single"/>
        </w:rPr>
        <w:t xml:space="preserve"> bid packages advertised and made available to the public, or to any competitive and sealed bids received by the State, prior to the effective date of P.L.    , c.   (C.     ) (pending before the Legislature as this bill); </w:t>
      </w:r>
    </w:p>
    <w:p w:rsidR="00175F9E" w:rsidRPr="00175F9E" w:rsidRDefault="00175F9E" w:rsidP="00175F9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75F9E">
        <w:rPr>
          <w:spacing w:val="0"/>
        </w:rPr>
        <w:tab/>
      </w:r>
      <w:r w:rsidRPr="00175F9E">
        <w:rPr>
          <w:spacing w:val="0"/>
          <w:u w:val="single"/>
        </w:rPr>
        <w:t xml:space="preserve">(3) </w:t>
      </w:r>
      <w:r>
        <w:rPr>
          <w:spacing w:val="0"/>
          <w:u w:val="single"/>
        </w:rPr>
        <w:t xml:space="preserve"> </w:t>
      </w:r>
      <w:r w:rsidRPr="00175F9E">
        <w:rPr>
          <w:spacing w:val="0"/>
          <w:u w:val="single"/>
        </w:rPr>
        <w:t>any amendment, modification, or renewal of a contract, which contract was entered into prior to the effective date of P.L.</w:t>
      </w:r>
      <w:r>
        <w:rPr>
          <w:spacing w:val="0"/>
          <w:u w:val="single"/>
        </w:rPr>
        <w:t>    </w:t>
      </w:r>
      <w:r w:rsidRPr="00175F9E">
        <w:rPr>
          <w:spacing w:val="0"/>
          <w:u w:val="single"/>
        </w:rPr>
        <w:t>,</w:t>
      </w:r>
      <w:r>
        <w:rPr>
          <w:spacing w:val="0"/>
          <w:u w:val="single"/>
        </w:rPr>
        <w:t> </w:t>
      </w:r>
      <w:r w:rsidRPr="00175F9E">
        <w:rPr>
          <w:spacing w:val="0"/>
          <w:u w:val="single"/>
        </w:rPr>
        <w:t>c.</w:t>
      </w:r>
      <w:r>
        <w:rPr>
          <w:spacing w:val="0"/>
          <w:u w:val="single"/>
        </w:rPr>
        <w:t>    </w:t>
      </w:r>
      <w:r w:rsidRPr="00175F9E">
        <w:rPr>
          <w:spacing w:val="0"/>
          <w:u w:val="single"/>
        </w:rPr>
        <w:t>(C.</w:t>
      </w:r>
      <w:r>
        <w:rPr>
          <w:spacing w:val="0"/>
          <w:u w:val="single"/>
        </w:rPr>
        <w:t>      </w:t>
      </w:r>
      <w:r w:rsidRPr="00175F9E">
        <w:rPr>
          <w:spacing w:val="0"/>
          <w:u w:val="single"/>
        </w:rPr>
        <w:t xml:space="preserve">) (pending before the Legislature as this bill) where following the guidelines developed, or updated, pursuant to subsection a. of this section would delay timely completion of a project or increase the cost of the contract by an unreasonable amount; or </w:t>
      </w:r>
    </w:p>
    <w:p w:rsidR="00175F9E" w:rsidRPr="00175F9E" w:rsidRDefault="00175F9E" w:rsidP="00175F9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75F9E">
        <w:rPr>
          <w:spacing w:val="0"/>
        </w:rPr>
        <w:tab/>
      </w:r>
      <w:r w:rsidRPr="00175F9E">
        <w:rPr>
          <w:spacing w:val="0"/>
          <w:u w:val="single"/>
        </w:rPr>
        <w:t xml:space="preserve">(4) </w:t>
      </w:r>
      <w:r>
        <w:rPr>
          <w:spacing w:val="0"/>
          <w:u w:val="single"/>
        </w:rPr>
        <w:t xml:space="preserve"> </w:t>
      </w:r>
      <w:r w:rsidRPr="00175F9E">
        <w:rPr>
          <w:spacing w:val="0"/>
          <w:u w:val="single"/>
        </w:rPr>
        <w:t>a contract by a local contracting unit, or undertaken by the State on behalf of a local contracting unit, if following the guidelines developed, or updated, pursuant to subsection a. of this section would increase the cost of the contract</w:t>
      </w:r>
      <w:r w:rsidRPr="00175F9E">
        <w:rPr>
          <w:rFonts w:ascii="Albertus Extra Bold" w:hAnsi="Albertus Extra Bold"/>
          <w:b/>
          <w:vertAlign w:val="superscript"/>
        </w:rPr>
        <w:t>1</w:t>
      </w:r>
      <w:r w:rsidRPr="00175F9E">
        <w:rPr>
          <w:spacing w:val="0"/>
        </w:rPr>
        <w:t xml:space="preserve"> .</w:t>
      </w:r>
    </w:p>
    <w:p w:rsidR="006841FE" w:rsidRPr="00D71D68" w:rsidRDefault="006841FE" w:rsidP="006841FE"/>
    <w:p w:rsidR="006841FE" w:rsidRDefault="003866E3" w:rsidP="006841FE">
      <w:r>
        <w:tab/>
        <w:t>2.</w:t>
      </w:r>
      <w:r>
        <w:tab/>
      </w:r>
      <w:r w:rsidR="006841FE">
        <w:t>This act shall take effect immediately.</w:t>
      </w:r>
    </w:p>
    <w:sectPr w:rsidR="006841FE" w:rsidSect="00175F9E">
      <w:headerReference w:type="default" r:id="rId13"/>
      <w:headerReference w:type="first" r:id="rId14"/>
      <w:footerReference w:type="first" r:id="rId15"/>
      <w:pgSz w:w="12240" w:h="20160" w:code="5"/>
      <w:pgMar w:top="1440" w:right="2520" w:bottom="1872" w:left="2880" w:header="1181" w:footer="6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CD2" w:rsidRDefault="00B95CD2">
      <w:r>
        <w:separator/>
      </w:r>
    </w:p>
  </w:endnote>
  <w:endnote w:type="continuationSeparator" w:id="0">
    <w:p w:rsidR="00B95CD2" w:rsidRDefault="00B95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32DC" w:rsidRDefault="00EF430A" w:rsidP="00EF430A">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9E" w:rsidRPr="00921C91" w:rsidRDefault="00175F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5F9E" w:rsidRPr="00921C91" w:rsidRDefault="00175F9E">
    <w:pPr>
      <w:pStyle w:val="Footer"/>
      <w:rPr>
        <w:szCs w:val="18"/>
      </w:rPr>
    </w:pPr>
  </w:p>
  <w:p w:rsidR="00175F9E" w:rsidRPr="00921C91" w:rsidRDefault="00175F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75F9E" w:rsidRDefault="00175F9E" w:rsidP="00686AEB">
    <w:pPr>
      <w:pStyle w:val="Footer"/>
    </w:pPr>
    <w:r>
      <w:tab/>
      <w:t>Matter enclosed in superscript numerals has been adopted as follows:</w:t>
    </w:r>
  </w:p>
  <w:p w:rsidR="00175F9E" w:rsidRDefault="00175F9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March 15, 2021.</w:t>
    </w:r>
  </w:p>
  <w:p w:rsidR="00175F9E" w:rsidRPr="00175F9E" w:rsidRDefault="00175F9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CD2" w:rsidRDefault="00B95CD2">
      <w:r>
        <w:separator/>
      </w:r>
    </w:p>
  </w:footnote>
  <w:footnote w:type="continuationSeparator" w:id="0">
    <w:p w:rsidR="00B95CD2" w:rsidRDefault="00B95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02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1265" w:rsidRDefault="00D41265" w:rsidP="00D41265">
    <w:pPr>
      <w:pStyle w:val="bpuHeadSpon"/>
    </w:pPr>
    <w:r w:rsidRPr="00D41265">
      <w:rPr>
        <w:rStyle w:val="bpuHeadSponChar"/>
      </w:rPr>
      <w:t>A2783</w:t>
    </w:r>
    <w:r>
      <w:t xml:space="preserve"> </w:t>
    </w:r>
    <w:r w:rsidR="00175F9E">
      <w:t xml:space="preserve">[1R] </w:t>
    </w:r>
    <w:r>
      <w:t>PINKIN</w:t>
    </w:r>
  </w:p>
  <w:p w:rsidR="00D41265" w:rsidRDefault="00D41265" w:rsidP="00D41265">
    <w:pPr>
      <w:pStyle w:val="bpuHeadSpon"/>
    </w:pPr>
    <w:r>
      <w:fldChar w:fldCharType="begin"/>
    </w:r>
    <w:r>
      <w:instrText xml:space="preserve"> PAGE  \* MERGEFORMAT </w:instrText>
    </w:r>
    <w:r>
      <w:fldChar w:fldCharType="separate"/>
    </w:r>
    <w:r w:rsidR="00742CED">
      <w:rPr>
        <w:noProof/>
      </w:rPr>
      <w:t>3</w:t>
    </w:r>
    <w:r>
      <w:fldChar w:fldCharType="end"/>
    </w:r>
  </w:p>
  <w:p w:rsidR="00D41265" w:rsidRDefault="00D41265" w:rsidP="00D412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1265" w:rsidRDefault="00D41265" w:rsidP="00D41265">
    <w:pPr>
      <w:pStyle w:val="bpuHeadSpon"/>
    </w:pPr>
    <w:r w:rsidRPr="00D41265">
      <w:rPr>
        <w:rStyle w:val="bpuHeadSponChar"/>
      </w:rPr>
      <w:t>A2783</w:t>
    </w:r>
    <w:r>
      <w:t xml:space="preserve"> </w:t>
    </w:r>
    <w:r w:rsidR="00175F9E">
      <w:t xml:space="preserve">[1R] </w:t>
    </w:r>
    <w:r w:rsidR="00184795">
      <w:t xml:space="preserve">STANLEY, </w:t>
    </w:r>
    <w:r w:rsidR="00967461">
      <w:t>VAINIERI HUTTLE</w:t>
    </w:r>
  </w:p>
  <w:p w:rsidR="00D41265" w:rsidRDefault="00D41265" w:rsidP="00D41265">
    <w:pPr>
      <w:pStyle w:val="bpuHeadSpon"/>
    </w:pPr>
    <w:r>
      <w:fldChar w:fldCharType="begin"/>
    </w:r>
    <w:r>
      <w:instrText xml:space="preserve"> PAGE  \* MERGEFORMAT </w:instrText>
    </w:r>
    <w:r>
      <w:fldChar w:fldCharType="separate"/>
    </w:r>
    <w:r w:rsidR="00530221">
      <w:rPr>
        <w:noProof/>
      </w:rPr>
      <w:t>2</w:t>
    </w:r>
    <w:r>
      <w:fldChar w:fldCharType="end"/>
    </w:r>
  </w:p>
  <w:p w:rsidR="00D41265" w:rsidRDefault="00D41265" w:rsidP="00D412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CD2"/>
    <w:rsid w:val="000051BD"/>
    <w:rsid w:val="000160A5"/>
    <w:rsid w:val="0002335B"/>
    <w:rsid w:val="00035238"/>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2DC"/>
    <w:rsid w:val="000F3DA2"/>
    <w:rsid w:val="000F5FDE"/>
    <w:rsid w:val="000F7466"/>
    <w:rsid w:val="0013000E"/>
    <w:rsid w:val="00133F81"/>
    <w:rsid w:val="00135943"/>
    <w:rsid w:val="001645FB"/>
    <w:rsid w:val="00173D2B"/>
    <w:rsid w:val="00175F9E"/>
    <w:rsid w:val="00181676"/>
    <w:rsid w:val="00183603"/>
    <w:rsid w:val="00184795"/>
    <w:rsid w:val="00194E78"/>
    <w:rsid w:val="0019707B"/>
    <w:rsid w:val="00197E8B"/>
    <w:rsid w:val="00197FA4"/>
    <w:rsid w:val="001A161A"/>
    <w:rsid w:val="001A3B79"/>
    <w:rsid w:val="001A49BE"/>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821"/>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6E3"/>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C6D"/>
    <w:rsid w:val="00484144"/>
    <w:rsid w:val="00484C19"/>
    <w:rsid w:val="00485866"/>
    <w:rsid w:val="00491564"/>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221"/>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18F"/>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1FE"/>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CE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1BB"/>
    <w:rsid w:val="008A31C5"/>
    <w:rsid w:val="008A4F9A"/>
    <w:rsid w:val="008B2850"/>
    <w:rsid w:val="008C79B3"/>
    <w:rsid w:val="008D77BD"/>
    <w:rsid w:val="008E454C"/>
    <w:rsid w:val="008F180A"/>
    <w:rsid w:val="008F1E5A"/>
    <w:rsid w:val="00901BDA"/>
    <w:rsid w:val="009121D8"/>
    <w:rsid w:val="00916F7A"/>
    <w:rsid w:val="00917FE3"/>
    <w:rsid w:val="009318C7"/>
    <w:rsid w:val="00931C09"/>
    <w:rsid w:val="009348C2"/>
    <w:rsid w:val="009440D0"/>
    <w:rsid w:val="009523A3"/>
    <w:rsid w:val="00960958"/>
    <w:rsid w:val="00963A46"/>
    <w:rsid w:val="00966A3E"/>
    <w:rsid w:val="00967461"/>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92C"/>
    <w:rsid w:val="00A11228"/>
    <w:rsid w:val="00A222C2"/>
    <w:rsid w:val="00A305D6"/>
    <w:rsid w:val="00A342C4"/>
    <w:rsid w:val="00A50F6B"/>
    <w:rsid w:val="00A52237"/>
    <w:rsid w:val="00A53679"/>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CD2"/>
    <w:rsid w:val="00B9676B"/>
    <w:rsid w:val="00BA2EA5"/>
    <w:rsid w:val="00BA364B"/>
    <w:rsid w:val="00BB1190"/>
    <w:rsid w:val="00BB31D0"/>
    <w:rsid w:val="00BB3A11"/>
    <w:rsid w:val="00BB4DDB"/>
    <w:rsid w:val="00BB5D79"/>
    <w:rsid w:val="00BB5F02"/>
    <w:rsid w:val="00BC612F"/>
    <w:rsid w:val="00BC7892"/>
    <w:rsid w:val="00BD4C63"/>
    <w:rsid w:val="00BE24D6"/>
    <w:rsid w:val="00BE7EFA"/>
    <w:rsid w:val="00BF06AD"/>
    <w:rsid w:val="00BF2C67"/>
    <w:rsid w:val="00C04F4D"/>
    <w:rsid w:val="00C12E48"/>
    <w:rsid w:val="00C13837"/>
    <w:rsid w:val="00C13D14"/>
    <w:rsid w:val="00C15F53"/>
    <w:rsid w:val="00C20420"/>
    <w:rsid w:val="00C23F09"/>
    <w:rsid w:val="00C25356"/>
    <w:rsid w:val="00C328D0"/>
    <w:rsid w:val="00C46BC1"/>
    <w:rsid w:val="00C5235F"/>
    <w:rsid w:val="00C54CE2"/>
    <w:rsid w:val="00C57E69"/>
    <w:rsid w:val="00C66BF3"/>
    <w:rsid w:val="00C70140"/>
    <w:rsid w:val="00C73CA7"/>
    <w:rsid w:val="00C80623"/>
    <w:rsid w:val="00C822F6"/>
    <w:rsid w:val="00C82AC2"/>
    <w:rsid w:val="00C8456C"/>
    <w:rsid w:val="00C91E19"/>
    <w:rsid w:val="00C92402"/>
    <w:rsid w:val="00C92867"/>
    <w:rsid w:val="00C93B93"/>
    <w:rsid w:val="00CA037D"/>
    <w:rsid w:val="00CA0837"/>
    <w:rsid w:val="00CA2442"/>
    <w:rsid w:val="00CA4725"/>
    <w:rsid w:val="00CB6246"/>
    <w:rsid w:val="00CC0A17"/>
    <w:rsid w:val="00CD0E3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ABB"/>
    <w:rsid w:val="00D41265"/>
    <w:rsid w:val="00D500E9"/>
    <w:rsid w:val="00D507BC"/>
    <w:rsid w:val="00D6090A"/>
    <w:rsid w:val="00D62FA3"/>
    <w:rsid w:val="00D63B6F"/>
    <w:rsid w:val="00D64A90"/>
    <w:rsid w:val="00D75D0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68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5F4"/>
    <w:rsid w:val="00EF430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EC9"/>
    <w:rsid w:val="00FA0AFC"/>
    <w:rsid w:val="00FA1C82"/>
    <w:rsid w:val="00FA2ED1"/>
    <w:rsid w:val="00FA4A52"/>
    <w:rsid w:val="00FB1D1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088EAB"/>
  <w15:docId w15:val="{BEF2835D-DECA-49FB-8288-C0D3087F7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F18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180A"/>
    <w:rPr>
      <w:rFonts w:ascii="Segoe UI" w:hAnsi="Segoe UI" w:cs="Segoe UI"/>
      <w:spacing w:val="4"/>
      <w:sz w:val="18"/>
      <w:szCs w:val="18"/>
    </w:rPr>
  </w:style>
  <w:style w:type="character" w:styleId="LineNumber">
    <w:name w:val="line number"/>
    <w:basedOn w:val="DefaultParagraphFont"/>
    <w:semiHidden/>
    <w:unhideWhenUsed/>
    <w:rsid w:val="00D41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561</Words>
  <Characters>3036</Characters>
  <Application>Microsoft Office Word</Application>
  <DocSecurity>0</DocSecurity>
  <Lines>85</Lines>
  <Paragraphs>29</Paragraphs>
  <ScaleCrop>false</ScaleCrop>
  <HeadingPairs>
    <vt:vector size="2" baseType="variant">
      <vt:variant>
        <vt:lpstr>Title</vt:lpstr>
      </vt:variant>
      <vt:variant>
        <vt:i4>1</vt:i4>
      </vt:variant>
    </vt:vector>
  </HeadingPairs>
  <TitlesOfParts>
    <vt:vector size="1" baseType="lpstr">
      <vt:lpstr>A2783</vt:lpstr>
    </vt:vector>
  </TitlesOfParts>
  <Manager>R230</Manager>
  <Company>NJ Office of Legislative Services</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A2783 1R</dc:title>
  <dc:subject/>
  <dc:creator>Assemblywoman  PINKIN</dc:creator>
  <cp:keywords>A2783|3|EA |161|133|300|!|0|</cp:keywords>
  <dc:description>INTRODUCED FEBRUARY 13, 2020_x000d_
AMENDED MARCH 15, 2021</dc:description>
  <cp:lastModifiedBy>Todaro, Vivian</cp:lastModifiedBy>
  <cp:revision>2</cp:revision>
  <cp:lastPrinted>2021-05-13T19:57:00Z</cp:lastPrinted>
  <dcterms:created xsi:type="dcterms:W3CDTF">2021-05-13T19:57:00Z</dcterms:created>
  <dcterms:modified xsi:type="dcterms:W3CDTF">2021-05-13T19:57:00Z</dcterms:modified>
  <cp:category>s.1:  C.13:1E-99.27b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