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DEE" w:rsidRDefault="007D4DEE" w:rsidP="007D4DEE">
      <w:pPr>
        <w:pStyle w:val="bpuBill"/>
      </w:pPr>
      <w:bookmarkStart w:id="0" w:name="bpuFrontPg"/>
      <w:bookmarkEnd w:id="0"/>
      <w:r>
        <w:t xml:space="preserve">ASSEMBLY, No. 2793 </w:t>
      </w:r>
    </w:p>
    <w:p w:rsidR="007D4DEE" w:rsidRPr="009D38FF" w:rsidRDefault="007D4DEE" w:rsidP="007D4D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098951" r:id="rId7"/>
        </w:object>
      </w:r>
    </w:p>
    <w:p w:rsidR="007D4DEE" w:rsidRDefault="007D4DEE" w:rsidP="007D4DEE">
      <w:pPr>
        <w:pStyle w:val="bpuState"/>
      </w:pPr>
      <w:r>
        <w:t>STATE OF NEW JERSEY</w:t>
      </w:r>
    </w:p>
    <w:p w:rsidR="007D4DEE" w:rsidRDefault="007D4DEE" w:rsidP="007D4DEE">
      <w:pPr>
        <w:pStyle w:val="bpuLegislature"/>
      </w:pPr>
      <w:r>
        <w:t>219th LEGISLATURE</w:t>
      </w:r>
    </w:p>
    <w:p w:rsidR="007D4DEE" w:rsidRDefault="007D4DEE" w:rsidP="007D4DEE">
      <w:pPr>
        <w:pStyle w:val="bpuWpGraphic"/>
      </w:pPr>
      <w:r>
        <w:object w:dxaOrig="8985" w:dyaOrig="255">
          <v:shape id="_x0000_i1026" type="#_x0000_t75" style="width:6in;height:12pt" o:ole="">
            <v:imagedata r:id="rId6" o:title=""/>
          </v:shape>
          <o:OLEObject Type="Embed" ProgID="WPWin6.1" ShapeID="_x0000_i1026" DrawAspect="Content" ObjectID="_1676098952" r:id="rId8"/>
        </w:object>
      </w:r>
      <w:r>
        <w:t xml:space="preserve">  </w:t>
      </w:r>
    </w:p>
    <w:p w:rsidR="007D4DEE" w:rsidRDefault="007D4DEE" w:rsidP="007D4DEE">
      <w:pPr>
        <w:pStyle w:val="bpuIntro"/>
      </w:pPr>
      <w:r>
        <w:t>INTRODUCED FEBRUARY 13, 2020</w:t>
      </w:r>
    </w:p>
    <w:p w:rsidR="007D4DEE" w:rsidRDefault="007D4DEE" w:rsidP="007D4DEE">
      <w:pPr>
        <w:pStyle w:val="bpuIntro"/>
      </w:pPr>
    </w:p>
    <w:p w:rsidR="007D4DEE" w:rsidRDefault="007D4DEE" w:rsidP="007D4DEE">
      <w:pPr>
        <w:pStyle w:val="bpuIntro"/>
        <w:sectPr w:rsidR="007D4DEE" w:rsidSect="00B222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D4DEE" w:rsidRDefault="007D4DEE" w:rsidP="007D4DEE">
      <w:pPr>
        <w:pStyle w:val="bpuIntro"/>
      </w:pPr>
    </w:p>
    <w:p w:rsidR="007D4DEE" w:rsidRDefault="007D4DEE" w:rsidP="007D4DEE">
      <w:pPr>
        <w:pStyle w:val="bpuSponsor"/>
      </w:pPr>
      <w:r>
        <w:t>Sponsored by:</w:t>
      </w:r>
    </w:p>
    <w:p w:rsidR="00B222AC" w:rsidRDefault="00B222AC" w:rsidP="007D4DEE">
      <w:pPr>
        <w:pStyle w:val="bpuSponsor"/>
      </w:pPr>
      <w:r>
        <w:t>Assemblyman  STERLEY S. STANLEY</w:t>
      </w:r>
    </w:p>
    <w:p w:rsidR="00B222AC" w:rsidRDefault="00B222AC" w:rsidP="00B222AC">
      <w:pPr>
        <w:pStyle w:val="bpuSponsor"/>
      </w:pPr>
      <w:r>
        <w:t>District 18 (Middlesex)</w:t>
      </w:r>
    </w:p>
    <w:p w:rsidR="007D4DEE" w:rsidRDefault="00120012" w:rsidP="00120012">
      <w:pPr>
        <w:pStyle w:val="bpuSponsor"/>
      </w:pPr>
      <w:r>
        <w:t>Assemblywoman  VERLINA REYNOLDS-JACKSON</w:t>
      </w:r>
    </w:p>
    <w:p w:rsidR="00120012" w:rsidRDefault="00120012" w:rsidP="00120012">
      <w:pPr>
        <w:pStyle w:val="bpuSponsor"/>
      </w:pPr>
      <w:r>
        <w:t>District 15 (Hunterdon and Mercer)</w:t>
      </w:r>
    </w:p>
    <w:p w:rsidR="00120012" w:rsidRPr="00120012" w:rsidRDefault="00120012" w:rsidP="00120012">
      <w:pPr>
        <w:pStyle w:val="bpuSponsor"/>
      </w:pPr>
    </w:p>
    <w:p w:rsidR="007D4DEE" w:rsidRDefault="008C12AB" w:rsidP="008C12AB">
      <w:pPr>
        <w:pStyle w:val="bpuSponsor"/>
      </w:pPr>
      <w:r>
        <w:t>Co-Sponsored by:</w:t>
      </w:r>
    </w:p>
    <w:p w:rsidR="008C12AB" w:rsidRDefault="008C12AB" w:rsidP="008C12AB">
      <w:pPr>
        <w:pStyle w:val="bpuSponsor"/>
      </w:pPr>
      <w:r w:rsidRPr="008C12AB">
        <w:t>Assemblywoman Speight</w:t>
      </w:r>
    </w:p>
    <w:p w:rsidR="008C12AB" w:rsidRDefault="008C12AB" w:rsidP="008C12AB"/>
    <w:p w:rsidR="008C12AB" w:rsidRPr="008C12AB" w:rsidRDefault="008C12AB" w:rsidP="008C12AB"/>
    <w:p w:rsidR="007D4DEE" w:rsidRDefault="007D4DEE" w:rsidP="007D4DEE">
      <w:pPr>
        <w:pStyle w:val="bpuSponsor"/>
      </w:pPr>
    </w:p>
    <w:p w:rsidR="007D4DEE" w:rsidRDefault="007D4DEE" w:rsidP="007D4DEE">
      <w:pPr>
        <w:pStyle w:val="bpuSponsor"/>
      </w:pPr>
    </w:p>
    <w:p w:rsidR="007D4DEE" w:rsidRDefault="007D4DEE" w:rsidP="007D4DEE">
      <w:pPr>
        <w:pStyle w:val="bpuSponsor"/>
      </w:pPr>
      <w:r>
        <w:t>SYNOPSIS</w:t>
      </w:r>
    </w:p>
    <w:p w:rsidR="007D4DEE" w:rsidRDefault="007D4DEE" w:rsidP="007D4DEE">
      <w:pPr>
        <w:pStyle w:val="bpuNormText"/>
      </w:pPr>
      <w:r>
        <w:tab/>
        <w:t xml:space="preserve">Codifies establishment of Office of Diversity and Inclusion in Department of the Treasury. </w:t>
      </w:r>
    </w:p>
    <w:p w:rsidR="007D4DEE" w:rsidRDefault="007D4DEE" w:rsidP="007D4DEE">
      <w:pPr>
        <w:pStyle w:val="bpuNormText"/>
      </w:pPr>
    </w:p>
    <w:p w:rsidR="007D4DEE" w:rsidRDefault="007D4DEE" w:rsidP="007D4DEE">
      <w:pPr>
        <w:pStyle w:val="bpuSponsor"/>
      </w:pPr>
      <w:r>
        <w:t xml:space="preserve">CURRENT VERSION OF TEXT </w:t>
      </w:r>
    </w:p>
    <w:p w:rsidR="007D4DEE" w:rsidRDefault="007D4DEE" w:rsidP="007D4DEE">
      <w:pPr>
        <w:pStyle w:val="bpuNormText"/>
      </w:pPr>
      <w:r>
        <w:tab/>
        <w:t>As introduced.</w:t>
      </w:r>
    </w:p>
    <w:p w:rsidR="007D4DEE" w:rsidRDefault="007D4DEE" w:rsidP="007D4D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D4DEE" w:rsidRDefault="007D4DEE" w:rsidP="008916EC">
      <w:pPr>
        <w:pStyle w:val="FronterPage"/>
        <w:tabs>
          <w:tab w:val="clear" w:pos="720"/>
          <w:tab w:val="clear" w:pos="1440"/>
          <w:tab w:val="clear" w:pos="2160"/>
          <w:tab w:val="clear" w:pos="2880"/>
          <w:tab w:val="clear" w:pos="3600"/>
          <w:tab w:val="clear" w:pos="4320"/>
          <w:tab w:val="clear" w:pos="5040"/>
        </w:tabs>
        <w:sectPr w:rsidR="007D4DEE" w:rsidSect="007D4DEE">
          <w:type w:val="continuous"/>
          <w:pgSz w:w="12240" w:h="20160" w:code="5"/>
          <w:pgMar w:top="1440" w:right="2275" w:bottom="1440" w:left="2275" w:header="72" w:footer="720" w:gutter="0"/>
          <w:pgNumType w:start="1"/>
          <w:cols w:space="720"/>
          <w:docGrid w:linePitch="360"/>
        </w:sectPr>
      </w:pPr>
    </w:p>
    <w:p w:rsidR="003E33B6" w:rsidRPr="00677316" w:rsidRDefault="003E33B6" w:rsidP="003E33B6">
      <w:pPr>
        <w:pStyle w:val="HangingAnAct"/>
        <w:rPr>
          <w:rStyle w:val="HangingAnActChar"/>
        </w:rPr>
      </w:pPr>
      <w:r w:rsidRPr="003E33B6">
        <w:rPr>
          <w:rStyle w:val="BillHead"/>
        </w:rPr>
        <w:lastRenderedPageBreak/>
        <w:t>An Act</w:t>
      </w:r>
      <w:r w:rsidRPr="006B7FA7">
        <w:rPr>
          <w:rStyle w:val="HangingAnActChar"/>
        </w:rPr>
        <w:t xml:space="preserve"> </w:t>
      </w:r>
      <w:r>
        <w:t xml:space="preserve">establishing the </w:t>
      </w:r>
      <w:r w:rsidRPr="0029045B">
        <w:t>Office of Diversity and Inclusion</w:t>
      </w:r>
      <w:r>
        <w:t xml:space="preserve"> in the Department of the Treasury and amending P.L.</w:t>
      </w:r>
      <w:r w:rsidRPr="00E05A9E">
        <w:t>2017, c.95</w:t>
      </w:r>
      <w:r>
        <w:t>.</w:t>
      </w:r>
    </w:p>
    <w:p w:rsidR="003E33B6" w:rsidRPr="00D71D68" w:rsidRDefault="003E33B6" w:rsidP="003E33B6"/>
    <w:p w:rsidR="003E33B6" w:rsidRPr="00AA7880" w:rsidRDefault="003E33B6" w:rsidP="003E33B6">
      <w:r>
        <w:tab/>
      </w:r>
      <w:r>
        <w:rPr>
          <w:rStyle w:val="BillHeading2"/>
        </w:rPr>
        <w:t xml:space="preserve">Be It Enacted </w:t>
      </w:r>
      <w:r>
        <w:rPr>
          <w:rStyle w:val="BillLanguage"/>
        </w:rPr>
        <w:t>by the Senate and General Assembly of the State of New Jersey:</w:t>
      </w:r>
    </w:p>
    <w:p w:rsidR="003E33B6" w:rsidRDefault="003E33B6" w:rsidP="003E33B6"/>
    <w:p w:rsidR="003E33B6" w:rsidRDefault="003E33B6" w:rsidP="003E33B6">
      <w:r>
        <w:tab/>
        <w:t>1.</w:t>
      </w:r>
      <w:r>
        <w:tab/>
        <w:t>Section 1 of P.L.</w:t>
      </w:r>
      <w:r w:rsidRPr="00E05A9E">
        <w:t>2017, c.95</w:t>
      </w:r>
      <w:r>
        <w:t xml:space="preserve"> (C.</w:t>
      </w:r>
      <w:r w:rsidRPr="00E05A9E">
        <w:t>52:32-18.1</w:t>
      </w:r>
      <w:r>
        <w:t>) is amended to read as follows:</w:t>
      </w:r>
    </w:p>
    <w:p w:rsidR="003E33B6" w:rsidRDefault="003E33B6" w:rsidP="000F053E">
      <w:pPr>
        <w:tabs>
          <w:tab w:val="clear" w:pos="1440"/>
          <w:tab w:val="left" w:pos="1080"/>
        </w:tabs>
        <w:rPr>
          <w:u w:val="single"/>
        </w:rPr>
      </w:pPr>
      <w:r>
        <w:tab/>
        <w:t>1.</w:t>
      </w:r>
      <w:r>
        <w:tab/>
      </w:r>
      <w:r w:rsidR="000F053E">
        <w:rPr>
          <w:u w:val="single"/>
        </w:rPr>
        <w:t>a.</w:t>
      </w:r>
      <w:r w:rsidR="000F053E">
        <w:rPr>
          <w:u w:val="single"/>
        </w:rPr>
        <w:tab/>
      </w:r>
      <w:r w:rsidRPr="005E09E2">
        <w:rPr>
          <w:u w:val="single"/>
        </w:rPr>
        <w:t xml:space="preserve">The Office of Diversity </w:t>
      </w:r>
      <w:r>
        <w:rPr>
          <w:u w:val="single"/>
        </w:rPr>
        <w:t>and Inclusion is established in</w:t>
      </w:r>
      <w:r w:rsidRPr="00F1596A">
        <w:rPr>
          <w:u w:val="single"/>
        </w:rPr>
        <w:t xml:space="preserve"> the Division of Purchase and Property </w:t>
      </w:r>
      <w:r>
        <w:rPr>
          <w:u w:val="single"/>
        </w:rPr>
        <w:t xml:space="preserve">in </w:t>
      </w:r>
      <w:r w:rsidRPr="005E09E2">
        <w:rPr>
          <w:u w:val="single"/>
        </w:rPr>
        <w:t>the Department of the Treasury</w:t>
      </w:r>
      <w:r>
        <w:rPr>
          <w:u w:val="single"/>
        </w:rPr>
        <w:t xml:space="preserve">.  The purpose of the office shall be to lead New Jersey’s efforts to promote diverse leadership in government that is reflective of the State’s population, and to increase the utilization of minority and women-owned businesses in the State contracting process.  </w:t>
      </w:r>
    </w:p>
    <w:p w:rsidR="003E33B6" w:rsidRDefault="003E33B6" w:rsidP="003E33B6">
      <w:pPr>
        <w:rPr>
          <w:u w:val="single"/>
        </w:rPr>
      </w:pPr>
      <w:r>
        <w:tab/>
      </w:r>
      <w:r>
        <w:rPr>
          <w:u w:val="single"/>
        </w:rPr>
        <w:t>The director of this office shall be known as the Chief Diversity Officer, pursuant to subsection b. of this section, who shall be appointed by the Governor of this State.</w:t>
      </w:r>
    </w:p>
    <w:p w:rsidR="003E33B6" w:rsidRPr="0042084D" w:rsidRDefault="003E33B6" w:rsidP="003E33B6">
      <w:pPr>
        <w:rPr>
          <w:u w:val="single"/>
        </w:rPr>
      </w:pPr>
      <w:r>
        <w:tab/>
      </w:r>
      <w:r>
        <w:rPr>
          <w:u w:val="single"/>
        </w:rPr>
        <w:t>b.</w:t>
      </w:r>
      <w:r>
        <w:tab/>
      </w:r>
      <w:r w:rsidRPr="00E05A9E">
        <w:t xml:space="preserve">There is established in the Division of Purchase and Property in the State Department of the Treasury a Chief Diversity Officer.  It shall be the duty of the  Chief  Diversity Officer to monitor the State's public contracting process for the purpose of compiling information on the awarding of contracts to minority-owned and women-owned business enterprises, the total value of all contracts and the percentage of the value of those contracts awarded to minority-owned and women-owned business enterprises.  </w:t>
      </w:r>
    </w:p>
    <w:p w:rsidR="003E33B6" w:rsidRDefault="003E33B6" w:rsidP="003E33B6">
      <w:pPr>
        <w:rPr>
          <w:u w:val="single"/>
        </w:rPr>
      </w:pPr>
      <w:r>
        <w:tab/>
      </w:r>
      <w:r>
        <w:rPr>
          <w:u w:val="single"/>
        </w:rPr>
        <w:t>c.</w:t>
      </w:r>
      <w:r>
        <w:rPr>
          <w:u w:val="single"/>
        </w:rPr>
        <w:tab/>
        <w:t>The office shall have the following duties and responsibilities:</w:t>
      </w:r>
    </w:p>
    <w:p w:rsidR="003E33B6" w:rsidRDefault="003E33B6" w:rsidP="003E33B6">
      <w:pPr>
        <w:rPr>
          <w:u w:val="single"/>
        </w:rPr>
      </w:pPr>
      <w:r>
        <w:tab/>
      </w:r>
      <w:r w:rsidRPr="001C0042">
        <w:rPr>
          <w:u w:val="single"/>
        </w:rPr>
        <w:t>(1)</w:t>
      </w:r>
      <w:r>
        <w:rPr>
          <w:u w:val="single"/>
        </w:rPr>
        <w:tab/>
        <w:t>Develop, administer, implement, and maintain a training curriculum that provides for core competencies in diversity, equity, and inclusion.</w:t>
      </w:r>
    </w:p>
    <w:p w:rsidR="003E33B6" w:rsidRDefault="003E33B6" w:rsidP="003E33B6">
      <w:pPr>
        <w:rPr>
          <w:u w:val="single"/>
        </w:rPr>
      </w:pPr>
      <w:r>
        <w:tab/>
      </w:r>
      <w:r>
        <w:rPr>
          <w:u w:val="single"/>
        </w:rPr>
        <w:t>(2)</w:t>
      </w:r>
      <w:r>
        <w:rPr>
          <w:u w:val="single"/>
        </w:rPr>
        <w:tab/>
        <w:t xml:space="preserve">Establish collaboration with Cabinet members in appointing a diversity officer in each State department </w:t>
      </w:r>
      <w:r w:rsidRPr="00BE7A3E">
        <w:rPr>
          <w:u w:val="single"/>
        </w:rPr>
        <w:t xml:space="preserve">office, and division of this State </w:t>
      </w:r>
      <w:r>
        <w:rPr>
          <w:u w:val="single"/>
        </w:rPr>
        <w:t>in charge of identifying diverse workforce talent.</w:t>
      </w:r>
    </w:p>
    <w:p w:rsidR="003E33B6" w:rsidRDefault="003E33B6" w:rsidP="003E33B6">
      <w:pPr>
        <w:rPr>
          <w:u w:val="single"/>
        </w:rPr>
      </w:pPr>
      <w:r>
        <w:tab/>
      </w:r>
      <w:r>
        <w:rPr>
          <w:u w:val="single"/>
        </w:rPr>
        <w:t>(3)</w:t>
      </w:r>
      <w:r>
        <w:rPr>
          <w:u w:val="single"/>
        </w:rPr>
        <w:tab/>
        <w:t xml:space="preserve">Develop, administer, and implement a State-wide strategic diversity and inclusion plan designed to provide for accountability, measure performance, and centralize processes and procedures across the State departments, agencies, authorities, and colleges and universities. </w:t>
      </w:r>
    </w:p>
    <w:p w:rsidR="003E33B6" w:rsidRDefault="003E33B6" w:rsidP="003E33B6">
      <w:pPr>
        <w:rPr>
          <w:u w:val="single"/>
        </w:rPr>
      </w:pPr>
      <w:r>
        <w:tab/>
      </w:r>
      <w:r>
        <w:rPr>
          <w:u w:val="single"/>
        </w:rPr>
        <w:t>d.</w:t>
      </w:r>
      <w:r>
        <w:rPr>
          <w:u w:val="single"/>
        </w:rPr>
        <w:tab/>
      </w:r>
      <w:r w:rsidRPr="00FE3A1B">
        <w:rPr>
          <w:u w:val="single"/>
        </w:rPr>
        <w:t xml:space="preserve">Each department, office, and division of this State </w:t>
      </w:r>
      <w:r>
        <w:rPr>
          <w:u w:val="single"/>
        </w:rPr>
        <w:t>shall</w:t>
      </w:r>
      <w:r w:rsidRPr="00FE3A1B">
        <w:rPr>
          <w:u w:val="single"/>
        </w:rPr>
        <w:t>, wit</w:t>
      </w:r>
      <w:r>
        <w:rPr>
          <w:u w:val="single"/>
        </w:rPr>
        <w:t xml:space="preserve">h the consultation of the </w:t>
      </w:r>
      <w:r w:rsidRPr="00FE3A1B">
        <w:rPr>
          <w:u w:val="single"/>
        </w:rPr>
        <w:t xml:space="preserve">Chief Diversity Officer established pursuant to subsection b. of </w:t>
      </w:r>
      <w:r>
        <w:rPr>
          <w:u w:val="single"/>
        </w:rPr>
        <w:t xml:space="preserve">this </w:t>
      </w:r>
      <w:r w:rsidRPr="00FE3A1B">
        <w:rPr>
          <w:u w:val="single"/>
        </w:rPr>
        <w:t>section</w:t>
      </w:r>
      <w:r>
        <w:rPr>
          <w:u w:val="single"/>
        </w:rPr>
        <w:t>, appoint a diversity o</w:t>
      </w:r>
      <w:r w:rsidRPr="00FE3A1B">
        <w:rPr>
          <w:u w:val="single"/>
        </w:rPr>
        <w:t xml:space="preserve">fficer.  </w:t>
      </w:r>
    </w:p>
    <w:p w:rsidR="003E33B6" w:rsidRDefault="003E33B6" w:rsidP="003E33B6">
      <w:pPr>
        <w:rPr>
          <w:u w:val="single"/>
        </w:rPr>
      </w:pPr>
      <w:r>
        <w:tab/>
      </w:r>
      <w:r>
        <w:rPr>
          <w:u w:val="single"/>
        </w:rPr>
        <w:t>e.</w:t>
      </w:r>
      <w:r>
        <w:rPr>
          <w:u w:val="single"/>
        </w:rPr>
        <w:tab/>
        <w:t>The D</w:t>
      </w:r>
      <w:r w:rsidRPr="00C34C55">
        <w:rPr>
          <w:u w:val="single"/>
        </w:rPr>
        <w:t>irector</w:t>
      </w:r>
      <w:r>
        <w:rPr>
          <w:u w:val="single"/>
        </w:rPr>
        <w:t xml:space="preserve"> of the Division of Purchase and Property</w:t>
      </w:r>
      <w:r w:rsidRPr="00C34C55">
        <w:rPr>
          <w:u w:val="single"/>
        </w:rPr>
        <w:t xml:space="preserve"> may promulgate rules and regulations recommended by the Chief </w:t>
      </w:r>
    </w:p>
    <w:p w:rsidR="003E33B6" w:rsidRDefault="003E33B6" w:rsidP="003E33B6">
      <w:pPr>
        <w:rPr>
          <w:u w:val="single"/>
        </w:rPr>
      </w:pPr>
      <w:r w:rsidRPr="00C34C55">
        <w:rPr>
          <w:u w:val="single"/>
        </w:rPr>
        <w:lastRenderedPageBreak/>
        <w:t>Diversity Officer in order to effectuate the purpo</w:t>
      </w:r>
      <w:r>
        <w:rPr>
          <w:u w:val="single"/>
        </w:rPr>
        <w:t>ses and requirements of this sectio</w:t>
      </w:r>
      <w:bookmarkStart w:id="1" w:name="_GoBack"/>
      <w:bookmarkEnd w:id="1"/>
      <w:r>
        <w:rPr>
          <w:u w:val="single"/>
        </w:rPr>
        <w:t>n</w:t>
      </w:r>
      <w:r w:rsidRPr="00C34C55">
        <w:rPr>
          <w:u w:val="single"/>
        </w:rPr>
        <w:t xml:space="preserve">. </w:t>
      </w:r>
    </w:p>
    <w:p w:rsidR="003E33B6" w:rsidRDefault="003E33B6" w:rsidP="003E33B6">
      <w:pPr>
        <w:rPr>
          <w:u w:val="single"/>
        </w:rPr>
      </w:pPr>
      <w:r>
        <w:rPr>
          <w:u w:val="single"/>
        </w:rPr>
        <w:t>(</w:t>
      </w:r>
      <w:proofErr w:type="spellStart"/>
      <w:r>
        <w:rPr>
          <w:u w:val="single"/>
        </w:rPr>
        <w:t>cf</w:t>
      </w:r>
      <w:proofErr w:type="spellEnd"/>
      <w:r>
        <w:rPr>
          <w:u w:val="single"/>
        </w:rPr>
        <w:t>: P.L.2017, c.95, s.1)</w:t>
      </w:r>
    </w:p>
    <w:p w:rsidR="003E33B6" w:rsidRPr="0057451F" w:rsidRDefault="003E33B6" w:rsidP="003E33B6"/>
    <w:p w:rsidR="003E33B6" w:rsidRPr="00AA7880" w:rsidRDefault="003E33B6" w:rsidP="003E33B6">
      <w:r>
        <w:tab/>
        <w:t>2.</w:t>
      </w:r>
      <w:r>
        <w:tab/>
        <w:t xml:space="preserve">This act shall take effect immediately. </w:t>
      </w:r>
    </w:p>
    <w:p w:rsidR="003E33B6" w:rsidRPr="00AA7880" w:rsidRDefault="003E33B6" w:rsidP="003E33B6"/>
    <w:p w:rsidR="003E33B6" w:rsidRPr="00CE7BD8" w:rsidRDefault="003E33B6" w:rsidP="003E33B6"/>
    <w:p w:rsidR="003E33B6" w:rsidRPr="00AA7880" w:rsidRDefault="003E33B6" w:rsidP="003E33B6">
      <w:pPr>
        <w:jc w:val="center"/>
      </w:pPr>
      <w:r w:rsidRPr="00D71D68">
        <w:t>STATEMENT</w:t>
      </w:r>
    </w:p>
    <w:p w:rsidR="003E33B6" w:rsidRDefault="003E33B6" w:rsidP="003E33B6"/>
    <w:p w:rsidR="003E33B6" w:rsidRDefault="003E33B6" w:rsidP="003E33B6">
      <w:r>
        <w:tab/>
        <w:t>This bill codifies t</w:t>
      </w:r>
      <w:r w:rsidRPr="0029045B">
        <w:t>he</w:t>
      </w:r>
      <w:r>
        <w:t xml:space="preserve"> establishment of the</w:t>
      </w:r>
      <w:r w:rsidRPr="0029045B">
        <w:t xml:space="preserve"> Office of Diversity and Inclusion </w:t>
      </w:r>
      <w:r>
        <w:t xml:space="preserve">within the Department of the Treasury.  </w:t>
      </w:r>
      <w:r w:rsidRPr="00AF77C8">
        <w:t xml:space="preserve">The purpose of the office </w:t>
      </w:r>
      <w:r>
        <w:t>is</w:t>
      </w:r>
      <w:r w:rsidRPr="00AF77C8">
        <w:t xml:space="preserve"> to lead New Jersey’s efforts to promote diverse leadership in government that is reflective of the State’s population, and to increase the utilization of minority and women-owned businesses in the State contracting process</w:t>
      </w:r>
      <w:r>
        <w:t xml:space="preserve">.  </w:t>
      </w:r>
    </w:p>
    <w:p w:rsidR="003E33B6" w:rsidRDefault="003E33B6" w:rsidP="003E33B6">
      <w:r>
        <w:tab/>
        <w:t>The office has the following duties and responsibilities:</w:t>
      </w:r>
    </w:p>
    <w:p w:rsidR="003E33B6" w:rsidRDefault="003E33B6" w:rsidP="003E33B6">
      <w:r>
        <w:tab/>
        <w:t>(1)</w:t>
      </w:r>
      <w:r>
        <w:tab/>
        <w:t>Develop, administer, implement, and maintain a training curriculum that provides for core competencies in diversity, equity, and inclusion.</w:t>
      </w:r>
    </w:p>
    <w:p w:rsidR="003E33B6" w:rsidRDefault="003E33B6" w:rsidP="003E33B6">
      <w:r>
        <w:tab/>
        <w:t>(2)</w:t>
      </w:r>
      <w:r>
        <w:tab/>
        <w:t>Establish collaboration with Cabinet members in the appointment of a Chief Diversity Officer in each State department in charge of identifying diverse workforce talent.</w:t>
      </w:r>
    </w:p>
    <w:p w:rsidR="003E33B6" w:rsidRDefault="003E33B6" w:rsidP="003E33B6">
      <w:r>
        <w:tab/>
        <w:t>(3)</w:t>
      </w:r>
      <w:r>
        <w:tab/>
        <w:t>Develop, administer, and implement a State-wide strategic diversity and inclusion plan designed to provide for accountability, measure performance, and centralize processes and procedures across the State departments, agencies, authorities, and colleges and universities.</w:t>
      </w:r>
    </w:p>
    <w:p w:rsidR="003E33B6" w:rsidRDefault="003E33B6">
      <w:r>
        <w:tab/>
        <w:t>The bill requires that each department,</w:t>
      </w:r>
      <w:r w:rsidRPr="00B60071">
        <w:t xml:space="preserve"> </w:t>
      </w:r>
      <w:r>
        <w:t xml:space="preserve">office, and division of this State to appoint a diversity officer in charge of </w:t>
      </w:r>
      <w:r w:rsidRPr="00B60071">
        <w:t>identifying diverse workforce talent</w:t>
      </w:r>
      <w:r>
        <w:t>.</w:t>
      </w:r>
    </w:p>
    <w:sectPr w:rsidR="003E33B6" w:rsidSect="007D4DE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C36" w:rsidRDefault="00A15C36">
      <w:r>
        <w:separator/>
      </w:r>
    </w:p>
  </w:endnote>
  <w:endnote w:type="continuationSeparator" w:id="0">
    <w:p w:rsidR="00A15C36" w:rsidRDefault="00A15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012" w:rsidRDefault="00B222AC" w:rsidP="00B222AC">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5D9" w:rsidRPr="00921C91" w:rsidRDefault="00D105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05D9" w:rsidRPr="00921C91" w:rsidRDefault="00D105D9">
    <w:pPr>
      <w:pStyle w:val="Footer"/>
      <w:rPr>
        <w:szCs w:val="18"/>
      </w:rPr>
    </w:pPr>
  </w:p>
  <w:p w:rsidR="00D105D9" w:rsidRPr="00921C91" w:rsidRDefault="00D105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05D9" w:rsidRDefault="00D105D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C36" w:rsidRDefault="00A15C36">
      <w:r>
        <w:separator/>
      </w:r>
    </w:p>
  </w:footnote>
  <w:footnote w:type="continuationSeparator" w:id="0">
    <w:p w:rsidR="00A15C36" w:rsidRDefault="00A15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69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4DEE" w:rsidRDefault="007D4DEE" w:rsidP="007D4DEE">
    <w:pPr>
      <w:pStyle w:val="bpuHeadSpon"/>
    </w:pPr>
    <w:r w:rsidRPr="007D4DEE">
      <w:rPr>
        <w:rStyle w:val="bpuHeadSponChar"/>
      </w:rPr>
      <w:t>A2793</w:t>
    </w:r>
    <w:r>
      <w:t xml:space="preserve"> </w:t>
    </w:r>
    <w:r w:rsidR="004C0939">
      <w:t xml:space="preserve">STANLEY, </w:t>
    </w:r>
    <w:r w:rsidR="004C0939">
      <w:t>REYNOLDS-JACKSON</w:t>
    </w:r>
  </w:p>
  <w:p w:rsidR="007D4DEE" w:rsidRDefault="007D4DEE" w:rsidP="007D4DEE">
    <w:pPr>
      <w:pStyle w:val="bpuHeadSpon"/>
    </w:pPr>
    <w:r>
      <w:fldChar w:fldCharType="begin"/>
    </w:r>
    <w:r>
      <w:instrText xml:space="preserve"> PAGE  \* MERGEFORMAT </w:instrText>
    </w:r>
    <w:r>
      <w:fldChar w:fldCharType="separate"/>
    </w:r>
    <w:r w:rsidR="00FE6951">
      <w:rPr>
        <w:noProof/>
      </w:rPr>
      <w:t>3</w:t>
    </w:r>
    <w:r>
      <w:fldChar w:fldCharType="end"/>
    </w:r>
  </w:p>
  <w:p w:rsidR="007D4DEE" w:rsidRDefault="007D4DEE" w:rsidP="007D4D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4DEE" w:rsidRDefault="007D4DEE" w:rsidP="007D4DEE">
    <w:pPr>
      <w:pStyle w:val="bpuHeadSpon"/>
    </w:pPr>
    <w:r w:rsidRPr="007D4DEE">
      <w:rPr>
        <w:rStyle w:val="bpuHeadSponChar"/>
      </w:rPr>
      <w:t>A2793</w:t>
    </w:r>
    <w:r>
      <w:t xml:space="preserve"> </w:t>
    </w:r>
    <w:r w:rsidR="00B222AC">
      <w:t xml:space="preserve">STANLEY, </w:t>
    </w:r>
    <w:r w:rsidR="004C0939">
      <w:t>REYNOLDS-JACKSON</w:t>
    </w:r>
  </w:p>
  <w:p w:rsidR="007D4DEE" w:rsidRDefault="007D4DEE" w:rsidP="007D4DEE">
    <w:pPr>
      <w:pStyle w:val="bpuHeadSpon"/>
    </w:pPr>
    <w:r>
      <w:fldChar w:fldCharType="begin"/>
    </w:r>
    <w:r>
      <w:instrText xml:space="preserve"> PAGE  \* MERGEFORMAT </w:instrText>
    </w:r>
    <w:r>
      <w:fldChar w:fldCharType="separate"/>
    </w:r>
    <w:r w:rsidR="00FE6951">
      <w:rPr>
        <w:noProof/>
      </w:rPr>
      <w:t>2</w:t>
    </w:r>
    <w:r>
      <w:fldChar w:fldCharType="end"/>
    </w:r>
  </w:p>
  <w:p w:rsidR="007D4DEE" w:rsidRDefault="007D4DEE" w:rsidP="007D4D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C3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53E"/>
    <w:rsid w:val="000F3DA2"/>
    <w:rsid w:val="000F5FDE"/>
    <w:rsid w:val="000F7466"/>
    <w:rsid w:val="0012001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DD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29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3B6"/>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379"/>
    <w:rsid w:val="00484144"/>
    <w:rsid w:val="00484C19"/>
    <w:rsid w:val="00485866"/>
    <w:rsid w:val="00492076"/>
    <w:rsid w:val="00493B1D"/>
    <w:rsid w:val="00497037"/>
    <w:rsid w:val="004A3009"/>
    <w:rsid w:val="004A6940"/>
    <w:rsid w:val="004A77A4"/>
    <w:rsid w:val="004B60A4"/>
    <w:rsid w:val="004C0939"/>
    <w:rsid w:val="004C742C"/>
    <w:rsid w:val="004E1F3E"/>
    <w:rsid w:val="004F21BD"/>
    <w:rsid w:val="004F33D1"/>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2E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DEE"/>
    <w:rsid w:val="007D5796"/>
    <w:rsid w:val="007D59C0"/>
    <w:rsid w:val="007D7D9C"/>
    <w:rsid w:val="007F485D"/>
    <w:rsid w:val="007F6050"/>
    <w:rsid w:val="007F7D3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52A"/>
    <w:rsid w:val="008A31C5"/>
    <w:rsid w:val="008A4F9A"/>
    <w:rsid w:val="008B2850"/>
    <w:rsid w:val="008C12A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BF2"/>
    <w:rsid w:val="009F4FAC"/>
    <w:rsid w:val="00A017C0"/>
    <w:rsid w:val="00A11228"/>
    <w:rsid w:val="00A15C3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EED"/>
    <w:rsid w:val="00AC6466"/>
    <w:rsid w:val="00AC6945"/>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2AC"/>
    <w:rsid w:val="00B2574A"/>
    <w:rsid w:val="00B35D8A"/>
    <w:rsid w:val="00B45B34"/>
    <w:rsid w:val="00B57047"/>
    <w:rsid w:val="00B61D86"/>
    <w:rsid w:val="00B6342D"/>
    <w:rsid w:val="00B726BD"/>
    <w:rsid w:val="00B732BC"/>
    <w:rsid w:val="00B7456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6B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7BD"/>
    <w:rsid w:val="00CF65EB"/>
    <w:rsid w:val="00CF72AD"/>
    <w:rsid w:val="00D02441"/>
    <w:rsid w:val="00D039F4"/>
    <w:rsid w:val="00D10496"/>
    <w:rsid w:val="00D105D9"/>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44"/>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9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A0EDC0"/>
  <w15:docId w15:val="{23BC29DC-45A0-4F62-B504-99622A5A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05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05D9"/>
    <w:rPr>
      <w:rFonts w:ascii="Segoe UI" w:hAnsi="Segoe UI" w:cs="Segoe UI"/>
      <w:spacing w:val="4"/>
      <w:sz w:val="18"/>
      <w:szCs w:val="18"/>
    </w:rPr>
  </w:style>
  <w:style w:type="character" w:styleId="LineNumber">
    <w:name w:val="line number"/>
    <w:basedOn w:val="DefaultParagraphFont"/>
    <w:semiHidden/>
    <w:unhideWhenUsed/>
    <w:rsid w:val="007D4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604</Words>
  <Characters>3497</Characters>
  <Application>Microsoft Office Word</Application>
  <DocSecurity>0</DocSecurity>
  <Lines>103</Lines>
  <Paragraphs>37</Paragraphs>
  <ScaleCrop>false</ScaleCrop>
  <HeadingPairs>
    <vt:vector size="2" baseType="variant">
      <vt:variant>
        <vt:lpstr>Title</vt:lpstr>
      </vt:variant>
      <vt:variant>
        <vt:i4>1</vt:i4>
      </vt:variant>
    </vt:vector>
  </HeadingPairs>
  <TitlesOfParts>
    <vt:vector size="1" baseType="lpstr">
      <vt:lpstr>A2793</vt:lpstr>
    </vt:vector>
  </TitlesOfParts>
  <Manager>R230</Manager>
  <Company>NJ Office of Legislative Services</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A2793</dc:title>
  <dc:subject/>
  <dc:creator>Assemblywoman  PINKIN</dc:creator>
  <cp:keywords>A2793|3|SG |310|0|310|F|0|</cp:keywords>
  <dc:description>INTRODUCED FEBRUARY 13, 2020</dc:description>
  <cp:lastModifiedBy>Siracusa, Nicole</cp:lastModifiedBy>
  <cp:revision>2</cp:revision>
  <cp:lastPrinted>2021-03-01T15:13:00Z</cp:lastPrinted>
  <dcterms:created xsi:type="dcterms:W3CDTF">2021-03-01T15:13:00Z</dcterms:created>
  <dcterms:modified xsi:type="dcterms:W3CDTF">2021-03-01T15:13:00Z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