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0212" w:rsidRDefault="00940212" w:rsidP="00940212">
      <w:pPr>
        <w:pStyle w:val="bpuBill"/>
      </w:pPr>
      <w:bookmarkStart w:id="0" w:name="bpuFrontPg"/>
      <w:bookmarkEnd w:id="0"/>
      <w:r>
        <w:t xml:space="preserve">ASSEMBLY, No. 2801 </w:t>
      </w:r>
    </w:p>
    <w:p w:rsidR="00940212" w:rsidRPr="009D38FF" w:rsidRDefault="00940212" w:rsidP="0094021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526774" r:id="rId7"/>
        </w:object>
      </w:r>
    </w:p>
    <w:p w:rsidR="00940212" w:rsidRDefault="00940212" w:rsidP="00940212">
      <w:pPr>
        <w:pStyle w:val="bpuState"/>
      </w:pPr>
      <w:r>
        <w:t>STATE OF NEW JERSEY</w:t>
      </w:r>
    </w:p>
    <w:p w:rsidR="00940212" w:rsidRDefault="00940212" w:rsidP="00940212">
      <w:pPr>
        <w:pStyle w:val="bpuLegislature"/>
      </w:pPr>
      <w:r>
        <w:t>219th LEGISLATURE</w:t>
      </w:r>
    </w:p>
    <w:p w:rsidR="00940212" w:rsidRDefault="00940212" w:rsidP="00940212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526775" r:id="rId8"/>
        </w:object>
      </w:r>
      <w:r>
        <w:t xml:space="preserve">  </w:t>
      </w:r>
    </w:p>
    <w:p w:rsidR="00940212" w:rsidRDefault="00940212" w:rsidP="00940212">
      <w:pPr>
        <w:pStyle w:val="bpuIntro"/>
      </w:pPr>
      <w:r>
        <w:t>INTRODUCED FEBRUARY 20, 2020</w:t>
      </w:r>
    </w:p>
    <w:p w:rsidR="00940212" w:rsidRDefault="00940212" w:rsidP="00940212">
      <w:pPr>
        <w:pStyle w:val="bpuIntro"/>
      </w:pPr>
    </w:p>
    <w:p w:rsidR="00940212" w:rsidRDefault="00940212" w:rsidP="00940212">
      <w:pPr>
        <w:pStyle w:val="bpuIntro"/>
        <w:sectPr w:rsidR="00940212" w:rsidSect="00C8581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40212" w:rsidRDefault="00940212" w:rsidP="00940212">
      <w:pPr>
        <w:pStyle w:val="bpuIntro"/>
      </w:pPr>
    </w:p>
    <w:p w:rsidR="00940212" w:rsidRDefault="00940212" w:rsidP="00940212">
      <w:pPr>
        <w:pStyle w:val="bpuSponsor"/>
      </w:pPr>
      <w:r>
        <w:t>Sponsored by:</w:t>
      </w:r>
    </w:p>
    <w:p w:rsidR="00940212" w:rsidRDefault="00940212" w:rsidP="00940212">
      <w:pPr>
        <w:pStyle w:val="bpuSponsor"/>
      </w:pPr>
      <w:r>
        <w:t>Assemblywoman  CAROL A. MURPHY</w:t>
      </w:r>
    </w:p>
    <w:p w:rsidR="00940212" w:rsidRDefault="00940212" w:rsidP="00940212">
      <w:pPr>
        <w:pStyle w:val="bpuSponsor"/>
      </w:pPr>
      <w:r>
        <w:t>District 7 (Burlington)</w:t>
      </w:r>
    </w:p>
    <w:p w:rsidR="00940212" w:rsidRDefault="00C85812" w:rsidP="00C85812">
      <w:pPr>
        <w:pStyle w:val="bpuSponsor"/>
      </w:pPr>
      <w:r>
        <w:t>Assemblywoman  VALERIE VAINIERI HUTTLE</w:t>
      </w:r>
    </w:p>
    <w:p w:rsidR="00C85812" w:rsidRDefault="00C85812" w:rsidP="00C85812">
      <w:pPr>
        <w:pStyle w:val="bpuSponsor"/>
      </w:pPr>
      <w:r>
        <w:t>District 37 (Bergen)</w:t>
      </w:r>
    </w:p>
    <w:p w:rsidR="00C85812" w:rsidRDefault="00F66673" w:rsidP="00F66673">
      <w:pPr>
        <w:pStyle w:val="bpuSponsor"/>
      </w:pPr>
      <w:r>
        <w:t>Assemblyman  KEVIN J. ROONEY</w:t>
      </w:r>
    </w:p>
    <w:p w:rsidR="00F66673" w:rsidRDefault="00F66673" w:rsidP="00F66673">
      <w:pPr>
        <w:pStyle w:val="bpuSponsor"/>
      </w:pPr>
      <w:r>
        <w:t>District 40 (Bergen, Essex, Morris and Passaic)</w:t>
      </w:r>
    </w:p>
    <w:p w:rsidR="00F66673" w:rsidRPr="00F66673" w:rsidRDefault="00F66673" w:rsidP="00F66673">
      <w:pPr>
        <w:pStyle w:val="bpuSponsor"/>
      </w:pPr>
      <w:bookmarkStart w:id="1" w:name="_GoBack"/>
      <w:bookmarkEnd w:id="1"/>
    </w:p>
    <w:p w:rsidR="00940212" w:rsidRDefault="00940212" w:rsidP="00940212">
      <w:pPr>
        <w:pStyle w:val="bpuSponsor"/>
      </w:pPr>
    </w:p>
    <w:p w:rsidR="00940212" w:rsidRDefault="00940212" w:rsidP="00940212">
      <w:pPr>
        <w:pStyle w:val="bpuSponsor"/>
      </w:pPr>
    </w:p>
    <w:p w:rsidR="00940212" w:rsidRDefault="00940212" w:rsidP="00940212">
      <w:pPr>
        <w:pStyle w:val="bpuSponsor"/>
      </w:pPr>
    </w:p>
    <w:p w:rsidR="00940212" w:rsidRDefault="00940212" w:rsidP="00940212">
      <w:pPr>
        <w:pStyle w:val="bpuSponsor"/>
      </w:pPr>
      <w:r>
        <w:t>SYNOPSIS</w:t>
      </w:r>
    </w:p>
    <w:p w:rsidR="00940212" w:rsidRDefault="00940212" w:rsidP="00940212">
      <w:pPr>
        <w:pStyle w:val="bpuNormText"/>
      </w:pPr>
      <w:r>
        <w:tab/>
        <w:t xml:space="preserve">Requires certain public utilities to provide customers notice of certain utility work that could impact traffic. </w:t>
      </w:r>
    </w:p>
    <w:p w:rsidR="00940212" w:rsidRDefault="00940212" w:rsidP="00940212">
      <w:pPr>
        <w:pStyle w:val="bpuNormText"/>
      </w:pPr>
      <w:r>
        <w:t xml:space="preserve"> </w:t>
      </w:r>
    </w:p>
    <w:p w:rsidR="00940212" w:rsidRDefault="00940212" w:rsidP="00940212">
      <w:pPr>
        <w:pStyle w:val="bpuSponsor"/>
      </w:pPr>
      <w:r>
        <w:t xml:space="preserve">CURRENT VERSION OF TEXT </w:t>
      </w:r>
    </w:p>
    <w:p w:rsidR="00940212" w:rsidRDefault="00940212" w:rsidP="00940212">
      <w:pPr>
        <w:pStyle w:val="bpuNormText"/>
      </w:pPr>
      <w:r>
        <w:tab/>
        <w:t>As introduced.</w:t>
      </w:r>
    </w:p>
    <w:p w:rsidR="00940212" w:rsidRDefault="00940212" w:rsidP="0094021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40212" w:rsidRDefault="00940212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40212" w:rsidSect="00940212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22238" w:rsidRDefault="00122238" w:rsidP="00122238">
      <w:pPr>
        <w:pStyle w:val="HangingAnAct"/>
        <w:rPr>
          <w:rStyle w:val="HangingAnActChar"/>
        </w:rPr>
      </w:pPr>
      <w:r w:rsidRPr="00122238">
        <w:rPr>
          <w:rStyle w:val="BillHead"/>
        </w:rPr>
        <w:lastRenderedPageBreak/>
        <w:t>An Act</w:t>
      </w:r>
      <w:r>
        <w:rPr>
          <w:rStyle w:val="HangingAnActChar"/>
        </w:rPr>
        <w:t xml:space="preserve"> concerning certain public utility work and supplementing Title 48 of the Revised Statutes.</w:t>
      </w:r>
    </w:p>
    <w:p w:rsidR="00122238" w:rsidRDefault="00122238" w:rsidP="00122238"/>
    <w:p w:rsidR="00122238" w:rsidRDefault="00122238" w:rsidP="0012223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122238" w:rsidRDefault="00122238" w:rsidP="00122238"/>
    <w:p w:rsidR="00122238" w:rsidRDefault="00122238" w:rsidP="00122238">
      <w:pPr>
        <w:tabs>
          <w:tab w:val="left" w:pos="1080"/>
        </w:tabs>
      </w:pPr>
      <w:r>
        <w:tab/>
        <w:t>1.</w:t>
      </w:r>
      <w:r>
        <w:tab/>
        <w:t>a.</w:t>
      </w:r>
      <w:r>
        <w:tab/>
        <w:t>A public utility providing electric, gas, sewer, telephone, or water service shall provide written notice in a customer’s utility bill, of upcoming, scheduled utility service work, which is not the result of an emergency, that could impact traffic within a three-mile radius of the customer’s residence, as determined by the board.</w:t>
      </w:r>
    </w:p>
    <w:p w:rsidR="00122238" w:rsidRDefault="00122238" w:rsidP="00122238">
      <w:r>
        <w:tab/>
        <w:t>b.</w:t>
      </w:r>
      <w:r>
        <w:tab/>
        <w:t>As used in this section:</w:t>
      </w:r>
    </w:p>
    <w:p w:rsidR="00122238" w:rsidRDefault="00122238" w:rsidP="00122238">
      <w:r>
        <w:tab/>
        <w:t>“Board” means the Board of Public Utilities or any successor agency.</w:t>
      </w:r>
    </w:p>
    <w:p w:rsidR="00C62573" w:rsidRDefault="00C62573" w:rsidP="00C62573">
      <w:r>
        <w:tab/>
        <w:t>“Emergency” means any condition constituting a clear and present danger to life, health, or property caused by a sudden natural or man-made disaster or related event.</w:t>
      </w:r>
    </w:p>
    <w:p w:rsidR="00122238" w:rsidRDefault="00122238" w:rsidP="00122238">
      <w:r>
        <w:tab/>
        <w:t>“Public utility” shall have the same meaning as provided in R.S.48:2-13.</w:t>
      </w:r>
    </w:p>
    <w:p w:rsidR="00122238" w:rsidRDefault="00122238" w:rsidP="00122238"/>
    <w:p w:rsidR="00122238" w:rsidRDefault="00122238" w:rsidP="00122238">
      <w:r>
        <w:tab/>
        <w:t>2.</w:t>
      </w:r>
      <w:r>
        <w:tab/>
        <w:t>This act shall take effect immediately.</w:t>
      </w:r>
    </w:p>
    <w:p w:rsidR="00122238" w:rsidRDefault="00122238" w:rsidP="00122238"/>
    <w:p w:rsidR="00122238" w:rsidRDefault="00122238" w:rsidP="00122238"/>
    <w:p w:rsidR="00122238" w:rsidRDefault="00122238" w:rsidP="00122238">
      <w:pPr>
        <w:jc w:val="center"/>
      </w:pPr>
      <w:r>
        <w:t>STATEMENT</w:t>
      </w:r>
    </w:p>
    <w:p w:rsidR="00122238" w:rsidRDefault="00122238" w:rsidP="00122238"/>
    <w:p w:rsidR="00122238" w:rsidRDefault="00122238" w:rsidP="00122238">
      <w:r>
        <w:tab/>
        <w:t xml:space="preserve">The bill provides that a public utility providing electric, gas, sewer, </w:t>
      </w:r>
      <w:r w:rsidR="00C62573">
        <w:t xml:space="preserve">telephone, </w:t>
      </w:r>
      <w:r>
        <w:t xml:space="preserve">or water service is to provide written notice in a customer’s utility bill, of upcoming, scheduled utility service work, which is not the result of an emergency, that could impact traffic within a three-mile radius of the customer’s residence.  Under the bill, “emergency” is defined as any condition constituting a clear and present danger to life, health, or property caused by a sudden natural or man-made disaster or related event. </w:t>
      </w:r>
    </w:p>
    <w:sectPr w:rsidR="00122238" w:rsidSect="00940212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DF" w:rsidRDefault="007F3FDF">
      <w:r>
        <w:separator/>
      </w:r>
    </w:p>
  </w:endnote>
  <w:endnote w:type="continuationSeparator" w:id="0">
    <w:p w:rsidR="007F3FDF" w:rsidRDefault="007F3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5812" w:rsidRDefault="00C85812" w:rsidP="00C85812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DF" w:rsidRDefault="007F3FDF">
      <w:r>
        <w:separator/>
      </w:r>
    </w:p>
  </w:footnote>
  <w:footnote w:type="continuationSeparator" w:id="0">
    <w:p w:rsidR="007F3FDF" w:rsidRDefault="007F3F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A100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40212" w:rsidRDefault="00940212" w:rsidP="00940212">
    <w:pPr>
      <w:pStyle w:val="bpuHeadSpon"/>
    </w:pPr>
    <w:r w:rsidRPr="00940212">
      <w:rPr>
        <w:rStyle w:val="bpuHeadSponChar"/>
      </w:rPr>
      <w:t>A2801</w:t>
    </w:r>
    <w:r>
      <w:t xml:space="preserve"> MURPHY</w:t>
    </w:r>
  </w:p>
  <w:p w:rsidR="00940212" w:rsidRDefault="00940212" w:rsidP="009402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02B45">
      <w:rPr>
        <w:noProof/>
      </w:rPr>
      <w:t>3</w:t>
    </w:r>
    <w:r>
      <w:fldChar w:fldCharType="end"/>
    </w:r>
  </w:p>
  <w:p w:rsidR="00940212" w:rsidRDefault="00940212" w:rsidP="0094021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40212" w:rsidRDefault="00940212" w:rsidP="00940212">
    <w:pPr>
      <w:pStyle w:val="bpuHeadSpon"/>
    </w:pPr>
    <w:r w:rsidRPr="00940212">
      <w:rPr>
        <w:rStyle w:val="bpuHeadSponChar"/>
      </w:rPr>
      <w:t>A2801</w:t>
    </w:r>
    <w:r>
      <w:t xml:space="preserve"> MURPHY</w:t>
    </w:r>
    <w:r w:rsidR="00C85812">
      <w:t xml:space="preserve">, </w:t>
    </w:r>
    <w:r w:rsidR="00C85812">
      <w:t>VAINIERI HUTTLE</w:t>
    </w:r>
  </w:p>
  <w:p w:rsidR="00940212" w:rsidRDefault="00940212" w:rsidP="0094021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B7588">
      <w:rPr>
        <w:noProof/>
      </w:rPr>
      <w:t>2</w:t>
    </w:r>
    <w:r>
      <w:fldChar w:fldCharType="end"/>
    </w:r>
  </w:p>
  <w:p w:rsidR="00940212" w:rsidRDefault="00940212" w:rsidP="0094021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DF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030B"/>
    <w:rsid w:val="00122238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B45"/>
    <w:rsid w:val="00205533"/>
    <w:rsid w:val="00212B8D"/>
    <w:rsid w:val="00222983"/>
    <w:rsid w:val="00232AAD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674C8"/>
    <w:rsid w:val="003702CA"/>
    <w:rsid w:val="00370617"/>
    <w:rsid w:val="00382F1F"/>
    <w:rsid w:val="003858F0"/>
    <w:rsid w:val="00391DA4"/>
    <w:rsid w:val="003A3C64"/>
    <w:rsid w:val="003A3F83"/>
    <w:rsid w:val="003B7588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0C52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1D1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3FDF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2DCF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021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16460"/>
    <w:rsid w:val="00C23F09"/>
    <w:rsid w:val="00C25356"/>
    <w:rsid w:val="00C328D0"/>
    <w:rsid w:val="00C46BC1"/>
    <w:rsid w:val="00C5235F"/>
    <w:rsid w:val="00C54CE2"/>
    <w:rsid w:val="00C62573"/>
    <w:rsid w:val="00C66BF3"/>
    <w:rsid w:val="00C70140"/>
    <w:rsid w:val="00C73CA7"/>
    <w:rsid w:val="00C822F6"/>
    <w:rsid w:val="00C82AC2"/>
    <w:rsid w:val="00C8456C"/>
    <w:rsid w:val="00C85812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15F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1D15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66673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FCEE1E7"/>
  <w15:docId w15:val="{6E0BB4E4-1333-4434-8F38-A4B608B61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940212"/>
  </w:style>
  <w:style w:type="paragraph" w:styleId="BalloonText">
    <w:name w:val="Balloon Text"/>
    <w:basedOn w:val="Normal"/>
    <w:link w:val="BalloonTextChar"/>
    <w:semiHidden/>
    <w:unhideWhenUsed/>
    <w:rsid w:val="003674C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674C8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290</Words>
  <Characters>1581</Characters>
  <Application>Microsoft Office Word</Application>
  <DocSecurity>0</DocSecurity>
  <Lines>61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A2801</vt:lpstr>
    </vt:vector>
  </TitlesOfParts>
  <Manager>R211</Manager>
  <Company>NJ Office of Legislative Services</Company>
  <LinksUpToDate>false</LinksUpToDate>
  <CharactersWithSpaces>1868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A2801</dc:title>
  <dc:subject/>
  <dc:creator>Assemblywoman  MURPHY</dc:creator>
  <cp:keywords>A2801|2|AU |147|0|147|N|0|</cp:keywords>
  <dc:description>INTRODUCED FEBRUARY 20, 2020</dc:description>
  <cp:lastModifiedBy>Todaro, Vivian</cp:lastModifiedBy>
  <cp:revision>2</cp:revision>
  <cp:lastPrinted>2020-03-12T17:59:00Z</cp:lastPrinted>
  <dcterms:created xsi:type="dcterms:W3CDTF">2020-03-12T18:00:00Z</dcterms:created>
  <dcterms:modified xsi:type="dcterms:W3CDTF">2020-03-12T18:00:00Z</dcterms:modified>
  <cp:category>s.1: C.48:3-114; s.2: Eff. date &amp; Note to s.1 to 2019/303_x000d_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