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9F1" w:rsidRDefault="00A609F1" w:rsidP="00A609F1">
      <w:pPr>
        <w:pStyle w:val="bpuBill"/>
      </w:pPr>
      <w:bookmarkStart w:id="0" w:name="bpuFrontPg"/>
      <w:bookmarkStart w:id="1" w:name="_GoBack"/>
      <w:bookmarkEnd w:id="0"/>
      <w:bookmarkEnd w:id="1"/>
      <w:r>
        <w:t xml:space="preserve">ASSEMBLY, No. 2830 </w:t>
      </w:r>
    </w:p>
    <w:p w:rsidR="00A609F1" w:rsidRPr="009D38FF" w:rsidRDefault="00A609F1" w:rsidP="00A609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4844" r:id="rId7"/>
        </w:object>
      </w:r>
    </w:p>
    <w:p w:rsidR="00A609F1" w:rsidRDefault="00A609F1" w:rsidP="00A609F1">
      <w:pPr>
        <w:pStyle w:val="bpuState"/>
      </w:pPr>
      <w:r>
        <w:t>STATE OF NEW JERSEY</w:t>
      </w:r>
    </w:p>
    <w:p w:rsidR="00A609F1" w:rsidRDefault="00A609F1" w:rsidP="00A609F1">
      <w:pPr>
        <w:pStyle w:val="bpuLegislature"/>
      </w:pPr>
      <w:r>
        <w:t>219th LEGISLATURE</w:t>
      </w:r>
    </w:p>
    <w:p w:rsidR="00A609F1" w:rsidRDefault="00A609F1" w:rsidP="00A609F1">
      <w:pPr>
        <w:pStyle w:val="bpuWpGraphic"/>
      </w:pPr>
      <w:r>
        <w:object w:dxaOrig="8985" w:dyaOrig="255">
          <v:shape id="_x0000_i1026" type="#_x0000_t75" style="width:6in;height:12pt" o:ole="">
            <v:imagedata r:id="rId6" o:title=""/>
          </v:shape>
          <o:OLEObject Type="Embed" ProgID="WPWin6.1" ShapeID="_x0000_i1026" DrawAspect="Content" ObjectID="_1698214845" r:id="rId8"/>
        </w:object>
      </w:r>
      <w:r>
        <w:t xml:space="preserve">  </w:t>
      </w:r>
    </w:p>
    <w:p w:rsidR="00A609F1" w:rsidRDefault="00A609F1" w:rsidP="00A609F1">
      <w:pPr>
        <w:pStyle w:val="bpuIntro"/>
      </w:pPr>
      <w:r>
        <w:t>INTRODUCED FEBRUARY 20, 2020</w:t>
      </w:r>
    </w:p>
    <w:p w:rsidR="00A609F1" w:rsidRDefault="00A609F1" w:rsidP="00A609F1">
      <w:pPr>
        <w:pStyle w:val="bpuIntro"/>
      </w:pPr>
    </w:p>
    <w:p w:rsidR="00A609F1" w:rsidRDefault="00A609F1" w:rsidP="00A609F1">
      <w:pPr>
        <w:pStyle w:val="bpuIntro"/>
        <w:sectPr w:rsidR="00A609F1" w:rsidSect="00453D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09F1" w:rsidRDefault="00A609F1" w:rsidP="00A609F1">
      <w:pPr>
        <w:pStyle w:val="bpuIntro"/>
      </w:pPr>
    </w:p>
    <w:p w:rsidR="00A609F1" w:rsidRDefault="00A609F1" w:rsidP="00A609F1">
      <w:pPr>
        <w:pStyle w:val="bpuSponsor"/>
      </w:pPr>
      <w:r>
        <w:t>Sponsored by:</w:t>
      </w:r>
    </w:p>
    <w:p w:rsidR="00A609F1" w:rsidRDefault="00A609F1" w:rsidP="00A609F1">
      <w:pPr>
        <w:pStyle w:val="bpuSponsor"/>
      </w:pPr>
      <w:r>
        <w:t>Assemblywoman  CAROL A. MURPHY</w:t>
      </w:r>
    </w:p>
    <w:p w:rsidR="00A609F1" w:rsidRDefault="00A609F1" w:rsidP="00A609F1">
      <w:pPr>
        <w:pStyle w:val="bpuSponsor"/>
      </w:pPr>
      <w:r>
        <w:t>District 7 (Burlington)</w:t>
      </w:r>
    </w:p>
    <w:p w:rsidR="00A609F1" w:rsidRDefault="00A54884" w:rsidP="00A54884">
      <w:pPr>
        <w:pStyle w:val="bpuSponsor"/>
      </w:pPr>
      <w:r>
        <w:t>Assemblywoman  VALERIE VAINIERI HUTTLE</w:t>
      </w:r>
    </w:p>
    <w:p w:rsidR="00A54884" w:rsidRDefault="00A54884" w:rsidP="00A54884">
      <w:pPr>
        <w:pStyle w:val="bpuSponsor"/>
      </w:pPr>
      <w:r>
        <w:t>District 37 (Bergen)</w:t>
      </w:r>
    </w:p>
    <w:p w:rsidR="00A54884" w:rsidRPr="00A54884" w:rsidRDefault="00A54884" w:rsidP="00A54884">
      <w:pPr>
        <w:pStyle w:val="bpuSponsor"/>
      </w:pPr>
    </w:p>
    <w:p w:rsidR="00A609F1" w:rsidRDefault="0024778E" w:rsidP="0024778E">
      <w:pPr>
        <w:pStyle w:val="bpuSponsor"/>
      </w:pPr>
      <w:r>
        <w:t>Co-Sponsored by:</w:t>
      </w:r>
    </w:p>
    <w:p w:rsidR="0024778E" w:rsidRDefault="0024778E" w:rsidP="0024778E">
      <w:pPr>
        <w:pStyle w:val="bpuSponsor"/>
      </w:pPr>
      <w:r w:rsidRPr="0024778E">
        <w:t xml:space="preserve">Assemblywoman </w:t>
      </w:r>
      <w:proofErr w:type="spellStart"/>
      <w:r w:rsidRPr="0024778E">
        <w:t>Chaparro</w:t>
      </w:r>
      <w:proofErr w:type="spellEnd"/>
    </w:p>
    <w:p w:rsidR="0024778E" w:rsidRDefault="0024778E" w:rsidP="0024778E"/>
    <w:p w:rsidR="0024778E" w:rsidRPr="0024778E" w:rsidRDefault="0024778E" w:rsidP="0024778E"/>
    <w:p w:rsidR="00A609F1" w:rsidRDefault="00A609F1" w:rsidP="00A609F1">
      <w:pPr>
        <w:pStyle w:val="bpuSponsor"/>
      </w:pPr>
    </w:p>
    <w:p w:rsidR="00A609F1" w:rsidRDefault="00A609F1" w:rsidP="00A609F1">
      <w:pPr>
        <w:pStyle w:val="bpuSponsor"/>
      </w:pPr>
    </w:p>
    <w:p w:rsidR="00A609F1" w:rsidRDefault="00A609F1" w:rsidP="00A609F1">
      <w:pPr>
        <w:pStyle w:val="bpuSponsor"/>
      </w:pPr>
      <w:r>
        <w:t>SYNOPSIS</w:t>
      </w:r>
    </w:p>
    <w:p w:rsidR="00A609F1" w:rsidRDefault="00A609F1" w:rsidP="00A609F1">
      <w:pPr>
        <w:pStyle w:val="bpuNormText"/>
      </w:pPr>
      <w:r>
        <w:tab/>
        <w:t xml:space="preserve">Requires health benefits coverage for buprenorphine and buprenorphine/naloxone for pain treatment without step therapy or fail-first protocols. </w:t>
      </w:r>
    </w:p>
    <w:p w:rsidR="00A609F1" w:rsidRDefault="00A609F1" w:rsidP="00A609F1">
      <w:pPr>
        <w:pStyle w:val="bpuNormText"/>
      </w:pPr>
      <w:r>
        <w:t xml:space="preserve"> </w:t>
      </w:r>
    </w:p>
    <w:p w:rsidR="00A609F1" w:rsidRDefault="00A609F1" w:rsidP="00A609F1">
      <w:pPr>
        <w:pStyle w:val="bpuSponsor"/>
      </w:pPr>
      <w:r>
        <w:t xml:space="preserve">CURRENT VERSION OF TEXT </w:t>
      </w:r>
    </w:p>
    <w:p w:rsidR="00A609F1" w:rsidRDefault="00A609F1" w:rsidP="00A609F1">
      <w:pPr>
        <w:pStyle w:val="bpuNormText"/>
      </w:pPr>
      <w:r>
        <w:tab/>
        <w:t>As introduced.</w:t>
      </w:r>
    </w:p>
    <w:p w:rsidR="00A609F1" w:rsidRDefault="00A609F1" w:rsidP="00A609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609F1" w:rsidRDefault="00A609F1" w:rsidP="008916EC">
      <w:pPr>
        <w:pStyle w:val="FronterPage"/>
        <w:tabs>
          <w:tab w:val="clear" w:pos="720"/>
          <w:tab w:val="clear" w:pos="1440"/>
          <w:tab w:val="clear" w:pos="2160"/>
          <w:tab w:val="clear" w:pos="2880"/>
          <w:tab w:val="clear" w:pos="3600"/>
          <w:tab w:val="clear" w:pos="4320"/>
          <w:tab w:val="clear" w:pos="5040"/>
        </w:tabs>
        <w:sectPr w:rsidR="00A609F1" w:rsidSect="00A609F1">
          <w:type w:val="continuous"/>
          <w:pgSz w:w="12240" w:h="20160" w:code="5"/>
          <w:pgMar w:top="1440" w:right="2275" w:bottom="1440" w:left="2275" w:header="72" w:footer="720" w:gutter="0"/>
          <w:pgNumType w:start="1"/>
          <w:cols w:space="720"/>
          <w:docGrid w:linePitch="360"/>
        </w:sectPr>
      </w:pPr>
    </w:p>
    <w:p w:rsidR="008452E7" w:rsidRPr="00677316" w:rsidRDefault="008452E7" w:rsidP="008452E7">
      <w:pPr>
        <w:pStyle w:val="HangingAnAct"/>
        <w:rPr>
          <w:rStyle w:val="HangingAnActChar"/>
        </w:rPr>
      </w:pPr>
      <w:r w:rsidRPr="008452E7">
        <w:rPr>
          <w:rStyle w:val="BillHead"/>
        </w:rPr>
        <w:lastRenderedPageBreak/>
        <w:t>An Act</w:t>
      </w:r>
      <w:r w:rsidRPr="006B7FA7">
        <w:rPr>
          <w:rStyle w:val="HangingAnActChar"/>
        </w:rPr>
        <w:t xml:space="preserve"> </w:t>
      </w:r>
      <w:r>
        <w:t>concerning health benefits coverage for buprenorphine and buprenorphine/naloxone for pain treatment and supplementing various parts of the statutory law.</w:t>
      </w:r>
    </w:p>
    <w:p w:rsidR="008452E7" w:rsidRPr="00D71D68" w:rsidRDefault="008452E7" w:rsidP="008452E7"/>
    <w:p w:rsidR="008452E7" w:rsidRPr="00AA7880" w:rsidRDefault="008452E7" w:rsidP="008452E7">
      <w:r>
        <w:tab/>
      </w:r>
      <w:r>
        <w:rPr>
          <w:rStyle w:val="BillHeading2"/>
        </w:rPr>
        <w:t xml:space="preserve">Be It Enacted </w:t>
      </w:r>
      <w:r>
        <w:rPr>
          <w:rStyle w:val="BillLanguage"/>
        </w:rPr>
        <w:t>by the Senate and General Assembly of the State of New Jersey:</w:t>
      </w:r>
    </w:p>
    <w:p w:rsidR="008452E7" w:rsidRPr="00D71D68" w:rsidRDefault="008452E7" w:rsidP="008452E7"/>
    <w:p w:rsidR="008452E7" w:rsidRDefault="007465DF" w:rsidP="008452E7">
      <w:r>
        <w:tab/>
        <w:t>1.</w:t>
      </w:r>
      <w:r>
        <w:tab/>
        <w:t xml:space="preserve">a. </w:t>
      </w:r>
      <w:r w:rsidR="008452E7">
        <w:t xml:space="preserve">Notwithstanding any other provision of law to the contrary, 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all hospital service corporation contracts in which the hospital service corporation has reserved the right to change the premium.</w:t>
      </w:r>
    </w:p>
    <w:p w:rsidR="008452E7" w:rsidRDefault="008452E7" w:rsidP="008452E7"/>
    <w:p w:rsidR="008452E7" w:rsidRDefault="007465DF" w:rsidP="008452E7">
      <w:r>
        <w:tab/>
        <w:t>2.</w:t>
      </w:r>
      <w:r>
        <w:tab/>
        <w:t xml:space="preserve">a. </w:t>
      </w:r>
      <w:r w:rsidR="008452E7">
        <w:t xml:space="preserve">Notwithstanding any other provision of law to the contrary, a medical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all medical service corporation contracts in which the medical service corporation has reserved the right to change the premium.</w:t>
      </w:r>
    </w:p>
    <w:p w:rsidR="008452E7" w:rsidRDefault="008452E7" w:rsidP="008452E7"/>
    <w:p w:rsidR="008452E7" w:rsidRDefault="007465DF" w:rsidP="008452E7">
      <w:r>
        <w:tab/>
        <w:t>3.</w:t>
      </w:r>
      <w:r>
        <w:tab/>
        <w:t xml:space="preserve">a. </w:t>
      </w:r>
      <w:r w:rsidR="008452E7">
        <w:t xml:space="preserve">Notwithstanding any other provision of law to the contrary, a health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all health service corporation contracts in which the health service corporation has reserved the right to change the premium.</w:t>
      </w:r>
    </w:p>
    <w:p w:rsidR="008452E7" w:rsidRDefault="008452E7" w:rsidP="008452E7"/>
    <w:p w:rsidR="008452E7" w:rsidRDefault="007465DF" w:rsidP="008452E7">
      <w:r>
        <w:tab/>
        <w:t>4.</w:t>
      </w:r>
      <w:r>
        <w:tab/>
        <w:t xml:space="preserve">a. </w:t>
      </w:r>
      <w:r w:rsidR="008452E7">
        <w:t xml:space="preserve">Notwithstanding any other provision of law to the contrary, an individual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those policies in which the insurer has reserved the right to change the premium.</w:t>
      </w:r>
    </w:p>
    <w:p w:rsidR="008452E7" w:rsidRDefault="008452E7" w:rsidP="008452E7"/>
    <w:p w:rsidR="008452E7" w:rsidRDefault="007465DF" w:rsidP="008452E7">
      <w:r>
        <w:tab/>
        <w:t>5.</w:t>
      </w:r>
      <w:r>
        <w:tab/>
        <w:t xml:space="preserve">a. </w:t>
      </w:r>
      <w:r w:rsidR="008452E7">
        <w:t xml:space="preserve">Notwithstanding any other provision of law to the contrary, a group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those policies in which the insurer has reserved the right to change the premium.</w:t>
      </w:r>
    </w:p>
    <w:p w:rsidR="008452E7" w:rsidRDefault="008452E7" w:rsidP="008452E7"/>
    <w:p w:rsidR="008452E7" w:rsidRDefault="007465DF" w:rsidP="008452E7">
      <w:r>
        <w:tab/>
        <w:t>6.</w:t>
      </w:r>
      <w:r>
        <w:tab/>
        <w:t xml:space="preserve">a. </w:t>
      </w:r>
      <w:r w:rsidR="008452E7">
        <w:t xml:space="preserve">Notwithstanding any other provision of law to the contrary, an individual health benefits plan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all individual health benefits plans in which the carrier has reserved the right to change the premium.</w:t>
      </w:r>
    </w:p>
    <w:p w:rsidR="008452E7" w:rsidRDefault="008452E7" w:rsidP="008452E7"/>
    <w:p w:rsidR="008452E7" w:rsidRDefault="007465DF" w:rsidP="008452E7">
      <w:r>
        <w:tab/>
        <w:t>7.</w:t>
      </w:r>
      <w:r>
        <w:tab/>
        <w:t xml:space="preserve">a. </w:t>
      </w:r>
      <w:r w:rsidR="008452E7">
        <w:t xml:space="preserve">Notwithstanding any other provision of law to the contrary, a small employer health benefits plan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all small employer health benefits plans in which the carrier has reserved the right to change the premium.</w:t>
      </w:r>
    </w:p>
    <w:p w:rsidR="008452E7" w:rsidRDefault="008452E7" w:rsidP="008452E7"/>
    <w:p w:rsidR="008452E7" w:rsidRDefault="007465DF" w:rsidP="008452E7">
      <w:r>
        <w:tab/>
        <w:t>8.</w:t>
      </w:r>
      <w:r>
        <w:tab/>
        <w:t xml:space="preserve">a. </w:t>
      </w:r>
      <w:r w:rsidR="008452E7">
        <w:t xml:space="preserve">Notwithstanding any other provision of law to the contrary, a health maintenance organization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sidR="008452E7">
        <w:rPr>
          <w:rStyle w:val="HangingAnActChar"/>
        </w:rPr>
        <w:t>buprenorphine or buprenorphine/naloxone for the treatment of pain</w:t>
      </w:r>
      <w:r w:rsidR="008452E7">
        <w:t xml:space="preserve">.  Coverage provided pursuant to this section shall not be subject to step therapy or fail-first protocols. </w:t>
      </w:r>
    </w:p>
    <w:p w:rsidR="008452E7" w:rsidRDefault="008452E7" w:rsidP="008452E7">
      <w:r>
        <w:tab/>
        <w:t>b.</w:t>
      </w:r>
      <w:r>
        <w:tab/>
        <w:t>The provisions of this section shall apply to those contracts for health care services by health maintenance organizations under which the health maintenance organization has reserved the right to change the schedule of charges.</w:t>
      </w:r>
    </w:p>
    <w:p w:rsidR="008452E7" w:rsidRDefault="008452E7" w:rsidP="008452E7"/>
    <w:p w:rsidR="008452E7" w:rsidRDefault="008452E7" w:rsidP="008452E7">
      <w:r>
        <w:tab/>
        <w:t>9.</w:t>
      </w:r>
      <w:r>
        <w:tab/>
        <w:t>The State Health Benefits Commission shall ensure that every contract purchased by the commission on or after the effective date of this act that provides hospital or medical expense benefits shall provide coverage for any expenses incurred by a covered person for the prescription and purchase of buprenorphine or buprenorphine/naloxone for the treatment of pain.  Coverage provided pursuant to this section shall not be subject to step therapy or fail-first protocols.</w:t>
      </w:r>
    </w:p>
    <w:p w:rsidR="008452E7" w:rsidRDefault="008452E7" w:rsidP="008452E7"/>
    <w:p w:rsidR="008452E7" w:rsidRDefault="008452E7" w:rsidP="008452E7">
      <w:r>
        <w:tab/>
        <w:t>10.</w:t>
      </w:r>
      <w:r>
        <w:tab/>
        <w:t>The School Employees’ Health Benefits Commission shall ensure that every contract purchased by the commission on or after the effective date of this act that provides hospital or medical expense benefits shall provide coverage for any expenses incurred by a covered person for the prescription and purchase of buprenorphine or buprenorphine/naloxone for the treatment of pain.  Coverage provided pursuant to this section shall not be subject to   step therapy or fail-first protocols.</w:t>
      </w:r>
    </w:p>
    <w:p w:rsidR="008452E7" w:rsidRDefault="008452E7" w:rsidP="008452E7"/>
    <w:p w:rsidR="008452E7" w:rsidRPr="00AA7880" w:rsidRDefault="008452E7" w:rsidP="008452E7">
      <w:r>
        <w:tab/>
        <w:t>11.</w:t>
      </w:r>
      <w:r>
        <w:tab/>
        <w:t>This act shall take effect on the 90</w:t>
      </w:r>
      <w:r w:rsidRPr="00DE0673">
        <w:rPr>
          <w:vertAlign w:val="superscript"/>
        </w:rPr>
        <w:t>th</w:t>
      </w:r>
      <w:r>
        <w:t xml:space="preserve"> day next following the date of enactment.</w:t>
      </w:r>
    </w:p>
    <w:p w:rsidR="008452E7" w:rsidRDefault="008452E7" w:rsidP="008452E7">
      <w:pPr>
        <w:jc w:val="center"/>
      </w:pPr>
      <w:r w:rsidRPr="00D71D68">
        <w:t>STATEMENT</w:t>
      </w:r>
    </w:p>
    <w:p w:rsidR="008452E7" w:rsidRPr="00AA7880" w:rsidRDefault="008452E7" w:rsidP="008452E7">
      <w:pPr>
        <w:jc w:val="center"/>
      </w:pPr>
    </w:p>
    <w:p w:rsidR="008452E7" w:rsidRPr="00AC3501" w:rsidRDefault="008452E7" w:rsidP="008452E7">
      <w:r>
        <w:tab/>
      </w:r>
      <w:r w:rsidRPr="00AC3501">
        <w:t xml:space="preserve">This bill requires health insurers </w:t>
      </w:r>
      <w:r>
        <w:t xml:space="preserve">(health, hospital and medical </w:t>
      </w:r>
      <w:r w:rsidRPr="00AC3501">
        <w:t>service corporations, commerci</w:t>
      </w:r>
      <w:r>
        <w:t xml:space="preserve">al individual and group health </w:t>
      </w:r>
      <w:r w:rsidRPr="00AC3501">
        <w:t xml:space="preserve"> insurers; health maintenance organiz</w:t>
      </w:r>
      <w:r>
        <w:t xml:space="preserve">ations, health benefits plans </w:t>
      </w:r>
      <w:r w:rsidRPr="00AC3501">
        <w:t>issued pursuant to the New Jersey Individual Health Coverage and Small Employer Health Benefi</w:t>
      </w:r>
      <w:r>
        <w:t xml:space="preserve">ts Programs, the State Health </w:t>
      </w:r>
      <w:r w:rsidRPr="00AC3501">
        <w:t xml:space="preserve"> Benefits Program, and the Scho</w:t>
      </w:r>
      <w:r>
        <w:t xml:space="preserve">ol Employees’ Health Benefits </w:t>
      </w:r>
      <w:r w:rsidRPr="00AC3501">
        <w:t xml:space="preserve"> Program) to provide health benef</w:t>
      </w:r>
      <w:r>
        <w:t xml:space="preserve">its coverage for any expenses </w:t>
      </w:r>
      <w:r w:rsidRPr="00AC3501">
        <w:t xml:space="preserve"> incurred by a covered person for the</w:t>
      </w:r>
      <w:r>
        <w:t xml:space="preserve"> prescription and purchase of </w:t>
      </w:r>
      <w:r w:rsidRPr="00AC3501">
        <w:t xml:space="preserve"> buprenorphine or buprenorphine/</w:t>
      </w:r>
      <w:r>
        <w:t xml:space="preserve">naloxone for the treatment of </w:t>
      </w:r>
      <w:r w:rsidRPr="00AC3501">
        <w:t xml:space="preserve"> </w:t>
      </w:r>
      <w:r>
        <w:t>pain</w:t>
      </w:r>
      <w:r w:rsidRPr="00AC3501">
        <w:t>. The bill provides th</w:t>
      </w:r>
      <w:r>
        <w:t>at coverage is not subject to step therapy or fail-first protocols.</w:t>
      </w:r>
    </w:p>
    <w:p w:rsidR="008452E7" w:rsidRDefault="008452E7" w:rsidP="008452E7">
      <w:r>
        <w:tab/>
        <w:t xml:space="preserve">Buprenorphine </w:t>
      </w:r>
      <w:r w:rsidRPr="00AC3501">
        <w:t>and buprenorphine/naloxone</w:t>
      </w:r>
      <w:r>
        <w:t>, a</w:t>
      </w:r>
      <w:r w:rsidRPr="00AC3501">
        <w:t>re med</w:t>
      </w:r>
      <w:r>
        <w:t>ications that are used to treat chronic pain</w:t>
      </w:r>
      <w:r w:rsidRPr="00AC3501">
        <w:t>. This bill seeks</w:t>
      </w:r>
      <w:r>
        <w:t xml:space="preserve"> to make these medications more</w:t>
      </w:r>
      <w:r w:rsidRPr="00AC3501">
        <w:t xml:space="preserve"> readily available for </w:t>
      </w:r>
      <w:r>
        <w:t xml:space="preserve">people with chronic pain by prohibiting health insurers from applying step therapy or fail-first protocols as a condition for coverage.  These protocols are a type of prior authorization which currently may be used by health insurers to require patients to use riskier, more addictive drugs for the treatment of pain, before using buprenorphine </w:t>
      </w:r>
      <w:r w:rsidRPr="00AC3501">
        <w:t>and buprenorphine/naloxone</w:t>
      </w:r>
      <w:r>
        <w:t>, which are less addictive and less likely to be abused by patients.</w:t>
      </w:r>
    </w:p>
    <w:sectPr w:rsidR="008452E7" w:rsidSect="00A609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9F2" w:rsidRDefault="000979F2">
      <w:r>
        <w:separator/>
      </w:r>
    </w:p>
  </w:endnote>
  <w:endnote w:type="continuationSeparator" w:id="0">
    <w:p w:rsidR="000979F2" w:rsidRDefault="00097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84" w:rsidRDefault="00453D6E" w:rsidP="00453D6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9F2" w:rsidRDefault="000979F2">
      <w:r>
        <w:separator/>
      </w:r>
    </w:p>
  </w:footnote>
  <w:footnote w:type="continuationSeparator" w:id="0">
    <w:p w:rsidR="000979F2" w:rsidRDefault="00097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76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09F1" w:rsidRDefault="00A609F1" w:rsidP="00A609F1">
    <w:pPr>
      <w:pStyle w:val="bpuHeadSpon"/>
    </w:pPr>
    <w:r w:rsidRPr="00A609F1">
      <w:rPr>
        <w:rStyle w:val="bpuHeadSponChar"/>
      </w:rPr>
      <w:t>A2830</w:t>
    </w:r>
    <w:r>
      <w:t xml:space="preserve"> MURPHY</w:t>
    </w:r>
    <w:r w:rsidR="00A54884">
      <w:t>, VAINIERI HUTTLE</w:t>
    </w:r>
  </w:p>
  <w:p w:rsidR="00A609F1" w:rsidRDefault="00A609F1" w:rsidP="00A609F1">
    <w:pPr>
      <w:pStyle w:val="bpuHeadSpon"/>
    </w:pPr>
    <w:r>
      <w:fldChar w:fldCharType="begin"/>
    </w:r>
    <w:r>
      <w:instrText xml:space="preserve"> PAGE  \* MERGEFORMAT </w:instrText>
    </w:r>
    <w:r>
      <w:fldChar w:fldCharType="separate"/>
    </w:r>
    <w:r w:rsidR="0085760E">
      <w:rPr>
        <w:noProof/>
      </w:rPr>
      <w:t>5</w:t>
    </w:r>
    <w:r>
      <w:fldChar w:fldCharType="end"/>
    </w:r>
  </w:p>
  <w:p w:rsidR="00A609F1" w:rsidRDefault="00A609F1" w:rsidP="00A609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09F1" w:rsidRDefault="00A609F1" w:rsidP="00A609F1">
    <w:pPr>
      <w:pStyle w:val="bpuHeadSpon"/>
    </w:pPr>
    <w:r w:rsidRPr="00A609F1">
      <w:rPr>
        <w:rStyle w:val="bpuHeadSponChar"/>
      </w:rPr>
      <w:t>A2830</w:t>
    </w:r>
    <w:r>
      <w:t xml:space="preserve"> MURPHY</w:t>
    </w:r>
    <w:r w:rsidR="00A54884">
      <w:t>, VAINIERI HUTTLE</w:t>
    </w:r>
  </w:p>
  <w:p w:rsidR="00A609F1" w:rsidRDefault="00A609F1" w:rsidP="00A609F1">
    <w:pPr>
      <w:pStyle w:val="bpuHeadSpon"/>
    </w:pPr>
    <w:r>
      <w:fldChar w:fldCharType="begin"/>
    </w:r>
    <w:r>
      <w:instrText xml:space="preserve"> PAGE  \* MERGEFORMAT </w:instrText>
    </w:r>
    <w:r>
      <w:fldChar w:fldCharType="separate"/>
    </w:r>
    <w:r w:rsidR="0085760E">
      <w:rPr>
        <w:noProof/>
      </w:rPr>
      <w:t>2</w:t>
    </w:r>
    <w:r>
      <w:fldChar w:fldCharType="end"/>
    </w:r>
  </w:p>
  <w:p w:rsidR="00A609F1" w:rsidRDefault="00A609F1" w:rsidP="00A609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9F2"/>
    <w:rsid w:val="000051BD"/>
    <w:rsid w:val="000160A5"/>
    <w:rsid w:val="0002335B"/>
    <w:rsid w:val="0003549A"/>
    <w:rsid w:val="000367AE"/>
    <w:rsid w:val="00043B22"/>
    <w:rsid w:val="00054975"/>
    <w:rsid w:val="00057D20"/>
    <w:rsid w:val="0006197C"/>
    <w:rsid w:val="0006281F"/>
    <w:rsid w:val="0008141C"/>
    <w:rsid w:val="00094A55"/>
    <w:rsid w:val="000979F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78E"/>
    <w:rsid w:val="00255958"/>
    <w:rsid w:val="00257FA2"/>
    <w:rsid w:val="0026574A"/>
    <w:rsid w:val="002660BB"/>
    <w:rsid w:val="002720E8"/>
    <w:rsid w:val="00275293"/>
    <w:rsid w:val="002776B0"/>
    <w:rsid w:val="00277B91"/>
    <w:rsid w:val="00286C7E"/>
    <w:rsid w:val="002A1029"/>
    <w:rsid w:val="002A2D2E"/>
    <w:rsid w:val="002A3A1A"/>
    <w:rsid w:val="002A4692"/>
    <w:rsid w:val="002A51BA"/>
    <w:rsid w:val="002B2E26"/>
    <w:rsid w:val="002B3FE6"/>
    <w:rsid w:val="002C2D81"/>
    <w:rsid w:val="002C461E"/>
    <w:rsid w:val="002C6CEC"/>
    <w:rsid w:val="002D1FE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D6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ED4"/>
    <w:rsid w:val="004C742C"/>
    <w:rsid w:val="004E1F3E"/>
    <w:rsid w:val="004F21BD"/>
    <w:rsid w:val="004F4F1D"/>
    <w:rsid w:val="004F74DD"/>
    <w:rsid w:val="00501317"/>
    <w:rsid w:val="0050495C"/>
    <w:rsid w:val="00505DC9"/>
    <w:rsid w:val="00506E1E"/>
    <w:rsid w:val="00513C81"/>
    <w:rsid w:val="0052696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01E"/>
    <w:rsid w:val="00716BB9"/>
    <w:rsid w:val="007256D1"/>
    <w:rsid w:val="007279FD"/>
    <w:rsid w:val="007465DF"/>
    <w:rsid w:val="007502CB"/>
    <w:rsid w:val="00752D79"/>
    <w:rsid w:val="00752E20"/>
    <w:rsid w:val="00756EDE"/>
    <w:rsid w:val="00781B4D"/>
    <w:rsid w:val="007824BF"/>
    <w:rsid w:val="00783B8D"/>
    <w:rsid w:val="00794B94"/>
    <w:rsid w:val="00794BD4"/>
    <w:rsid w:val="007A098D"/>
    <w:rsid w:val="007A2F73"/>
    <w:rsid w:val="007A3061"/>
    <w:rsid w:val="007A5A0B"/>
    <w:rsid w:val="007C0E14"/>
    <w:rsid w:val="007C7DE4"/>
    <w:rsid w:val="007D40CB"/>
    <w:rsid w:val="007D5796"/>
    <w:rsid w:val="007D59C0"/>
    <w:rsid w:val="007D7D9C"/>
    <w:rsid w:val="007F485D"/>
    <w:rsid w:val="007F5BB6"/>
    <w:rsid w:val="007F6050"/>
    <w:rsid w:val="00813627"/>
    <w:rsid w:val="008159EC"/>
    <w:rsid w:val="00832816"/>
    <w:rsid w:val="00837109"/>
    <w:rsid w:val="00840365"/>
    <w:rsid w:val="008406A3"/>
    <w:rsid w:val="00841D2C"/>
    <w:rsid w:val="008452E7"/>
    <w:rsid w:val="00845F3C"/>
    <w:rsid w:val="008461B8"/>
    <w:rsid w:val="008462F1"/>
    <w:rsid w:val="00847EF1"/>
    <w:rsid w:val="008538FA"/>
    <w:rsid w:val="008573B0"/>
    <w:rsid w:val="0085760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83A"/>
    <w:rsid w:val="00916F7A"/>
    <w:rsid w:val="00917FE3"/>
    <w:rsid w:val="009318C7"/>
    <w:rsid w:val="00931C09"/>
    <w:rsid w:val="0093442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DE6"/>
    <w:rsid w:val="00A50F6B"/>
    <w:rsid w:val="00A52237"/>
    <w:rsid w:val="00A54884"/>
    <w:rsid w:val="00A551D6"/>
    <w:rsid w:val="00A609F1"/>
    <w:rsid w:val="00A6251B"/>
    <w:rsid w:val="00A6754E"/>
    <w:rsid w:val="00A70F58"/>
    <w:rsid w:val="00A72987"/>
    <w:rsid w:val="00A7346B"/>
    <w:rsid w:val="00A84C4F"/>
    <w:rsid w:val="00A932A1"/>
    <w:rsid w:val="00A96E06"/>
    <w:rsid w:val="00AA6197"/>
    <w:rsid w:val="00AA621B"/>
    <w:rsid w:val="00AA6C70"/>
    <w:rsid w:val="00AB16FD"/>
    <w:rsid w:val="00AB4813"/>
    <w:rsid w:val="00AB62F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9F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643"/>
    <w:rsid w:val="00F709B3"/>
    <w:rsid w:val="00F71A5E"/>
    <w:rsid w:val="00FA0AFC"/>
    <w:rsid w:val="00FA1C82"/>
    <w:rsid w:val="00FA2ED1"/>
    <w:rsid w:val="00FA4A52"/>
    <w:rsid w:val="00FB251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E041D8"/>
  <w15:docId w15:val="{A6807323-4279-4BCA-95FC-2203479B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09F1"/>
  </w:style>
  <w:style w:type="paragraph" w:styleId="BalloonText">
    <w:name w:val="Balloon Text"/>
    <w:basedOn w:val="Normal"/>
    <w:link w:val="BalloonTextChar"/>
    <w:semiHidden/>
    <w:unhideWhenUsed/>
    <w:rsid w:val="00F666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66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1447</Words>
  <Characters>7960</Characters>
  <Application>Microsoft Office Word</Application>
  <DocSecurity>0</DocSecurity>
  <Lines>196</Lines>
  <Paragraphs>39</Paragraphs>
  <ScaleCrop>false</ScaleCrop>
  <HeadingPairs>
    <vt:vector size="2" baseType="variant">
      <vt:variant>
        <vt:lpstr>Title</vt:lpstr>
      </vt:variant>
      <vt:variant>
        <vt:i4>1</vt:i4>
      </vt:variant>
    </vt:vector>
  </HeadingPairs>
  <TitlesOfParts>
    <vt:vector size="1" baseType="lpstr">
      <vt:lpstr>A2830</vt:lpstr>
    </vt:vector>
  </TitlesOfParts>
  <Manager>R211</Manager>
  <Company>NJ Office of Legislative Services</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A2830</dc:title>
  <dc:subject>Reintro A5719</dc:subject>
  <dc:creator>Assemblywoman  MURPHY</dc:creator>
  <cp:keywords>A2830|5|CL |307|0|307|F|0|</cp:keywords>
  <dc:description>INTRODUCED FEBRUARY 20, 2020</dc:description>
  <cp:lastModifiedBy>Todaro, Vivian</cp:lastModifiedBy>
  <cp:revision>2</cp:revision>
  <cp:lastPrinted>2021-11-12T14:33:00Z</cp:lastPrinted>
  <dcterms:created xsi:type="dcterms:W3CDTF">2021-11-12T14:34:00Z</dcterms:created>
  <dcterms:modified xsi:type="dcterms:W3CDTF">2021-11-12T14:34:00Z</dcterms:modified>
  <cp:category>s.1: C.17:48-6ss; s.2: C.17:48A-7pp; s.3: C.17:48E-35.43; s.4: C.17B:26-2.1ll; s.5: C.17B:27-46.1ss; s.6: C.17B:27A-7.25; s.7: C.17B:27A-19.29; s.8: C.26:2J-4.44; s.9: C.52:14-17.29cc; s.10: C.52:14-17.46.6n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