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3DF" w:rsidRDefault="00B933DF" w:rsidP="00B933DF">
      <w:pPr>
        <w:pStyle w:val="bpuBill"/>
      </w:pPr>
      <w:bookmarkStart w:id="0" w:name="bpuFrontPg"/>
      <w:bookmarkStart w:id="1" w:name="_GoBack"/>
      <w:bookmarkEnd w:id="0"/>
      <w:bookmarkEnd w:id="1"/>
      <w:r>
        <w:t xml:space="preserve">ASSEMBLY, No. 2853 </w:t>
      </w:r>
    </w:p>
    <w:p w:rsidR="00B933DF" w:rsidRPr="009D38FF" w:rsidRDefault="00B933DF" w:rsidP="00B933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748" r:id="rId7"/>
        </w:object>
      </w:r>
    </w:p>
    <w:p w:rsidR="00B933DF" w:rsidRDefault="00B933DF" w:rsidP="00B933DF">
      <w:pPr>
        <w:pStyle w:val="bpuState"/>
      </w:pPr>
      <w:r>
        <w:t>STATE OF NEW JERSEY</w:t>
      </w:r>
    </w:p>
    <w:p w:rsidR="00B933DF" w:rsidRDefault="00B933DF" w:rsidP="00B933DF">
      <w:pPr>
        <w:pStyle w:val="bpuLegislature"/>
      </w:pPr>
      <w:r>
        <w:t>219th LEGISLATURE</w:t>
      </w:r>
    </w:p>
    <w:p w:rsidR="00B933DF" w:rsidRDefault="00B933DF" w:rsidP="00B933DF">
      <w:pPr>
        <w:pStyle w:val="bpuWpGraphic"/>
      </w:pPr>
      <w:r>
        <w:object w:dxaOrig="8985" w:dyaOrig="255">
          <v:shape id="_x0000_i1026" type="#_x0000_t75" style="width:6in;height:12pt" o:ole="">
            <v:imagedata r:id="rId6" o:title=""/>
          </v:shape>
          <o:OLEObject Type="Embed" ProgID="WPWin6.1" ShapeID="_x0000_i1026" DrawAspect="Content" ObjectID="_1643782749" r:id="rId8"/>
        </w:object>
      </w:r>
      <w:r>
        <w:t xml:space="preserve">  </w:t>
      </w:r>
    </w:p>
    <w:p w:rsidR="00B933DF" w:rsidRDefault="00B933DF" w:rsidP="00B933DF">
      <w:pPr>
        <w:pStyle w:val="bpuIntro"/>
      </w:pPr>
      <w:r>
        <w:t>INTRODUCED FEBRUARY 20, 2020</w:t>
      </w:r>
    </w:p>
    <w:p w:rsidR="00B933DF" w:rsidRDefault="00B933DF" w:rsidP="00B933DF">
      <w:pPr>
        <w:pStyle w:val="bpuIntro"/>
      </w:pPr>
    </w:p>
    <w:p w:rsidR="00B933DF" w:rsidRDefault="00B933DF" w:rsidP="00B933DF">
      <w:pPr>
        <w:pStyle w:val="bpuIntro"/>
        <w:sectPr w:rsidR="00B933DF" w:rsidSect="00B933DF">
          <w:headerReference w:type="even" r:id="rId9"/>
          <w:headerReference w:type="default" r:id="rId10"/>
          <w:pgSz w:w="12240" w:h="20160" w:code="5"/>
          <w:pgMar w:top="2160" w:right="1440" w:bottom="1440" w:left="1440" w:header="72" w:footer="720" w:gutter="0"/>
          <w:pgNumType w:start="1"/>
          <w:cols w:space="720"/>
          <w:docGrid w:linePitch="360"/>
        </w:sectPr>
      </w:pPr>
    </w:p>
    <w:p w:rsidR="00B933DF" w:rsidRDefault="00B933DF" w:rsidP="00B933DF">
      <w:pPr>
        <w:pStyle w:val="bpuIntro"/>
      </w:pPr>
    </w:p>
    <w:p w:rsidR="00B933DF" w:rsidRDefault="00B933DF" w:rsidP="00B933DF">
      <w:pPr>
        <w:pStyle w:val="bpuSponsor"/>
      </w:pPr>
      <w:r>
        <w:t>Sponsored by:</w:t>
      </w:r>
    </w:p>
    <w:p w:rsidR="00B933DF" w:rsidRDefault="00B933DF" w:rsidP="00B933DF">
      <w:pPr>
        <w:pStyle w:val="bpuSponsor"/>
      </w:pPr>
      <w:r>
        <w:t>Assemblyman  GARY S. SCHAER</w:t>
      </w:r>
    </w:p>
    <w:p w:rsidR="00B933DF" w:rsidRDefault="00B933DF" w:rsidP="00B933DF">
      <w:pPr>
        <w:pStyle w:val="bpuSponsor"/>
      </w:pPr>
      <w:r>
        <w:t>District 36 (Bergen and Passaic)</w:t>
      </w:r>
    </w:p>
    <w:p w:rsidR="00B933DF" w:rsidRDefault="00B933DF" w:rsidP="00B933DF">
      <w:pPr>
        <w:pStyle w:val="bpuSponsor"/>
      </w:pPr>
    </w:p>
    <w:p w:rsidR="00B933DF" w:rsidRDefault="00B933DF" w:rsidP="00B933DF">
      <w:pPr>
        <w:pStyle w:val="bpuSponsor"/>
      </w:pPr>
    </w:p>
    <w:p w:rsidR="00B933DF" w:rsidRDefault="00B933DF" w:rsidP="00B933DF">
      <w:pPr>
        <w:pStyle w:val="bpuSponsor"/>
      </w:pPr>
    </w:p>
    <w:p w:rsidR="00B933DF" w:rsidRDefault="00B933DF" w:rsidP="00B933DF">
      <w:pPr>
        <w:pStyle w:val="bpuSponsor"/>
      </w:pPr>
    </w:p>
    <w:p w:rsidR="00B933DF" w:rsidRDefault="00B933DF" w:rsidP="00B933DF">
      <w:pPr>
        <w:pStyle w:val="bpuSponsor"/>
      </w:pPr>
      <w:r>
        <w:t>SYNOPSIS</w:t>
      </w:r>
    </w:p>
    <w:p w:rsidR="00B933DF" w:rsidRDefault="00B933DF" w:rsidP="00B933DF">
      <w:pPr>
        <w:pStyle w:val="bpuNormText"/>
      </w:pPr>
      <w:r>
        <w:tab/>
        <w:t xml:space="preserve">Increases reimbursement rate for providers of adult medical day care services. </w:t>
      </w:r>
    </w:p>
    <w:p w:rsidR="00B933DF" w:rsidRDefault="00B933DF" w:rsidP="00B933DF">
      <w:pPr>
        <w:pStyle w:val="bpuNormText"/>
      </w:pPr>
      <w:r>
        <w:t xml:space="preserve"> </w:t>
      </w:r>
    </w:p>
    <w:p w:rsidR="00B933DF" w:rsidRDefault="00B933DF" w:rsidP="00B933DF">
      <w:pPr>
        <w:pStyle w:val="bpuSponsor"/>
      </w:pPr>
      <w:r>
        <w:t xml:space="preserve">CURRENT VERSION OF TEXT </w:t>
      </w:r>
    </w:p>
    <w:p w:rsidR="00B933DF" w:rsidRDefault="00B933DF" w:rsidP="00B933DF">
      <w:pPr>
        <w:pStyle w:val="bpuNormText"/>
      </w:pPr>
      <w:r>
        <w:tab/>
        <w:t>As introduced.</w:t>
      </w:r>
    </w:p>
    <w:p w:rsidR="00B933DF" w:rsidRDefault="00B933DF" w:rsidP="00B933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33DF" w:rsidRDefault="00B933DF" w:rsidP="008916EC">
      <w:pPr>
        <w:pStyle w:val="FronterPage"/>
        <w:tabs>
          <w:tab w:val="clear" w:pos="720"/>
          <w:tab w:val="clear" w:pos="1440"/>
          <w:tab w:val="clear" w:pos="2160"/>
          <w:tab w:val="clear" w:pos="2880"/>
          <w:tab w:val="clear" w:pos="3600"/>
          <w:tab w:val="clear" w:pos="4320"/>
          <w:tab w:val="clear" w:pos="5040"/>
        </w:tabs>
        <w:sectPr w:rsidR="00B933DF" w:rsidSect="00B933DF">
          <w:type w:val="continuous"/>
          <w:pgSz w:w="12240" w:h="20160" w:code="5"/>
          <w:pgMar w:top="1440" w:right="2275" w:bottom="1440" w:left="2275" w:header="72" w:footer="720" w:gutter="0"/>
          <w:pgNumType w:start="1"/>
          <w:cols w:space="720"/>
          <w:docGrid w:linePitch="360"/>
        </w:sectPr>
      </w:pPr>
    </w:p>
    <w:p w:rsidR="00D44AC0" w:rsidRPr="00677316" w:rsidRDefault="00D44AC0" w:rsidP="00D44AC0">
      <w:pPr>
        <w:pStyle w:val="HangingAnAct"/>
        <w:rPr>
          <w:rStyle w:val="HangingAnActChar"/>
        </w:rPr>
      </w:pPr>
      <w:r w:rsidRPr="00D44AC0">
        <w:rPr>
          <w:rStyle w:val="BillHead"/>
        </w:rPr>
        <w:t>An Act</w:t>
      </w:r>
      <w:r w:rsidRPr="006B7FA7">
        <w:rPr>
          <w:rStyle w:val="HangingAnActChar"/>
        </w:rPr>
        <w:t xml:space="preserve"> </w:t>
      </w:r>
      <w:r>
        <w:rPr>
          <w:rStyle w:val="HangingAnActChar"/>
        </w:rPr>
        <w:t>concerning reimbursement for providers of adult medical day c</w:t>
      </w:r>
      <w:r w:rsidRPr="000668F5">
        <w:rPr>
          <w:rStyle w:val="HangingAnActChar"/>
        </w:rPr>
        <w:t>are services</w:t>
      </w:r>
      <w:r>
        <w:rPr>
          <w:rStyle w:val="HangingAnActChar"/>
        </w:rPr>
        <w:t xml:space="preserve"> and supplementing Title 30</w:t>
      </w:r>
      <w:r w:rsidRPr="00424826">
        <w:rPr>
          <w:rStyle w:val="HangingAnActChar"/>
        </w:rPr>
        <w:t xml:space="preserve"> of the Revised Statutes.</w:t>
      </w:r>
    </w:p>
    <w:p w:rsidR="00D44AC0" w:rsidRPr="00D71D68" w:rsidRDefault="00D44AC0" w:rsidP="00D44AC0"/>
    <w:p w:rsidR="00D44AC0" w:rsidRDefault="00D44AC0" w:rsidP="00D44AC0">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44AC0" w:rsidRPr="00AA7880" w:rsidRDefault="00D44AC0" w:rsidP="00D44AC0"/>
    <w:p w:rsidR="00D44AC0" w:rsidRDefault="00D44AC0" w:rsidP="00D44AC0">
      <w:r>
        <w:tab/>
        <w:t>1.</w:t>
      </w:r>
      <w:r>
        <w:tab/>
        <w:t xml:space="preserve">a.  Notwithstanding the provisions of any law or regulation to the contrary, the per diem reimbursement rate for providers of adult medical day care services under the Medicaid program established pursuant to </w:t>
      </w:r>
      <w:r w:rsidRPr="0042602E">
        <w:t>P.L.1968, c.413 (C.30:4D-1 et seq.)</w:t>
      </w:r>
      <w:r>
        <w:t>, or under any other State program funding such services, regardless of provider type, shall be set at $85.77 and shall represent the State published rate for purposes of reimbursement of providers by managed care organizations operating under the Medicaid program.</w:t>
      </w:r>
    </w:p>
    <w:p w:rsidR="00D44AC0" w:rsidRDefault="00D44AC0" w:rsidP="00D44AC0">
      <w:r>
        <w:tab/>
        <w:t>b.</w:t>
      </w:r>
      <w:r>
        <w:tab/>
        <w:t>As used in this section:</w:t>
      </w:r>
    </w:p>
    <w:p w:rsidR="00D44AC0" w:rsidRDefault="00D44AC0" w:rsidP="00D44AC0">
      <w:r>
        <w:tab/>
      </w:r>
      <w:r w:rsidRPr="00E038DA">
        <w:t>“</w:t>
      </w:r>
      <w:r>
        <w:t>Provider of adult medical day care services</w:t>
      </w:r>
      <w:r w:rsidRPr="00E038DA">
        <w:t>”</w:t>
      </w:r>
      <w:r>
        <w:t xml:space="preserve"> means an adult day health services facility</w:t>
      </w:r>
      <w:r w:rsidRPr="008A420C">
        <w:t xml:space="preserve"> licensed by the Department</w:t>
      </w:r>
      <w:r>
        <w:t xml:space="preserve">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44AC0" w:rsidRDefault="00D44AC0" w:rsidP="00D44AC0"/>
    <w:p w:rsidR="00D44AC0" w:rsidRDefault="00D44AC0" w:rsidP="00D44AC0">
      <w:r>
        <w:tab/>
        <w:t>2.</w:t>
      </w:r>
      <w:r>
        <w:tab/>
        <w:t>This act shall take effect immediately and shall apply to services rendered on or after the effective date.</w:t>
      </w:r>
    </w:p>
    <w:p w:rsidR="00D44AC0" w:rsidRDefault="00D44AC0" w:rsidP="00D44AC0"/>
    <w:p w:rsidR="00D44AC0" w:rsidRPr="00CE7BD8" w:rsidRDefault="00D44AC0" w:rsidP="00D44AC0"/>
    <w:p w:rsidR="00D44AC0" w:rsidRPr="00AA7880" w:rsidRDefault="00D44AC0" w:rsidP="00D44AC0">
      <w:pPr>
        <w:jc w:val="center"/>
      </w:pPr>
      <w:r w:rsidRPr="00D71D68">
        <w:t>STATEMENT</w:t>
      </w:r>
    </w:p>
    <w:p w:rsidR="00D44AC0" w:rsidRDefault="00D44AC0" w:rsidP="00D44AC0"/>
    <w:p w:rsidR="00D44AC0" w:rsidRPr="0054560F" w:rsidRDefault="00D44AC0" w:rsidP="00D44AC0">
      <w:r>
        <w:tab/>
        <w:t xml:space="preserve">This bill establishes a per diem reimbursement rate of $85.77 for providers of adult medical day care services under </w:t>
      </w:r>
      <w:smartTag w:uri="urn:schemas-microsoft-com:office:smarttags" w:element="place">
        <w:smartTag w:uri="urn:schemas-microsoft-com:office:smarttags" w:element="State">
          <w:r>
            <w:t>New Jersey</w:t>
          </w:r>
        </w:smartTag>
      </w:smartTag>
      <w:r>
        <w:t>’s Medicaid program and other State programs. This is an increase from the per diem reimbursement rate of</w:t>
      </w:r>
      <w:r w:rsidR="00202BBC">
        <w:t xml:space="preserve"> $78.50 set forth by the FY 2020</w:t>
      </w:r>
      <w:r>
        <w:t xml:space="preserve"> annual Appropriations Act (P.L.201</w:t>
      </w:r>
      <w:r w:rsidR="00202BBC">
        <w:t>9</w:t>
      </w:r>
      <w:r>
        <w:t>, c.</w:t>
      </w:r>
      <w:r w:rsidR="00202BBC">
        <w:t>150</w:t>
      </w:r>
      <w:r>
        <w:t>).  The per diem reimbursement rate of $85.77 shall also represent the State published rate for reimbursement of providers of adult medical day care services by managed care organizations operating under the Medicaid program.</w:t>
      </w:r>
    </w:p>
    <w:sectPr w:rsidR="00D44AC0" w:rsidRPr="0054560F" w:rsidSect="00B933D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BBA" w:rsidRDefault="00A57BBA">
      <w:r>
        <w:separator/>
      </w:r>
    </w:p>
  </w:endnote>
  <w:endnote w:type="continuationSeparator" w:id="0">
    <w:p w:rsidR="00A57BBA" w:rsidRDefault="00A57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BBA" w:rsidRDefault="00A57BBA">
      <w:r>
        <w:separator/>
      </w:r>
    </w:p>
  </w:footnote>
  <w:footnote w:type="continuationSeparator" w:id="0">
    <w:p w:rsidR="00A57BBA" w:rsidRDefault="00A57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3E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33DF" w:rsidRDefault="00B933DF" w:rsidP="00B933DF">
    <w:pPr>
      <w:pStyle w:val="bpuHeadSpon"/>
    </w:pPr>
    <w:r w:rsidRPr="00B933DF">
      <w:rPr>
        <w:rStyle w:val="bpuHeadSponChar"/>
      </w:rPr>
      <w:t>A2853</w:t>
    </w:r>
    <w:r>
      <w:t xml:space="preserve"> SCHAER</w:t>
    </w:r>
  </w:p>
  <w:p w:rsidR="00B933DF" w:rsidRDefault="00B933DF" w:rsidP="00B933DF">
    <w:pPr>
      <w:pStyle w:val="bpuHeadSpon"/>
    </w:pPr>
    <w:r>
      <w:fldChar w:fldCharType="begin"/>
    </w:r>
    <w:r>
      <w:instrText xml:space="preserve"> PAGE  \* MERGEFORMAT </w:instrText>
    </w:r>
    <w:r>
      <w:fldChar w:fldCharType="separate"/>
    </w:r>
    <w:r w:rsidR="00873F58">
      <w:rPr>
        <w:noProof/>
      </w:rPr>
      <w:t>3</w:t>
    </w:r>
    <w:r>
      <w:fldChar w:fldCharType="end"/>
    </w:r>
  </w:p>
  <w:p w:rsidR="00B933DF" w:rsidRDefault="00B933DF" w:rsidP="00B933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33DF" w:rsidRDefault="00B933DF" w:rsidP="00B933DF">
    <w:pPr>
      <w:pStyle w:val="bpuHeadSpon"/>
    </w:pPr>
    <w:r w:rsidRPr="00B933DF">
      <w:rPr>
        <w:rStyle w:val="bpuHeadSponChar"/>
      </w:rPr>
      <w:t>A2853</w:t>
    </w:r>
    <w:r>
      <w:t xml:space="preserve"> SCHAER</w:t>
    </w:r>
  </w:p>
  <w:p w:rsidR="00B933DF" w:rsidRDefault="00B933DF" w:rsidP="00B933DF">
    <w:pPr>
      <w:pStyle w:val="bpuHeadSpon"/>
    </w:pPr>
    <w:r>
      <w:fldChar w:fldCharType="begin"/>
    </w:r>
    <w:r>
      <w:instrText xml:space="preserve"> PAGE  \* MERGEFORMAT </w:instrText>
    </w:r>
    <w:r>
      <w:fldChar w:fldCharType="separate"/>
    </w:r>
    <w:r w:rsidR="00873F58">
      <w:rPr>
        <w:noProof/>
      </w:rPr>
      <w:t>2</w:t>
    </w:r>
    <w:r>
      <w:fldChar w:fldCharType="end"/>
    </w:r>
  </w:p>
  <w:p w:rsidR="00B933DF" w:rsidRDefault="00B933DF" w:rsidP="00B933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B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21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B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15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52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58"/>
    <w:rsid w:val="00875402"/>
    <w:rsid w:val="00884D51"/>
    <w:rsid w:val="008916EC"/>
    <w:rsid w:val="00891E4F"/>
    <w:rsid w:val="008A31C5"/>
    <w:rsid w:val="008A4F9A"/>
    <w:rsid w:val="008B2850"/>
    <w:rsid w:val="008C79B3"/>
    <w:rsid w:val="008D77BD"/>
    <w:rsid w:val="008E454C"/>
    <w:rsid w:val="008E5BD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BBA"/>
    <w:rsid w:val="00A6251B"/>
    <w:rsid w:val="00A6754E"/>
    <w:rsid w:val="00A70F58"/>
    <w:rsid w:val="00A72987"/>
    <w:rsid w:val="00A7346B"/>
    <w:rsid w:val="00A84C4F"/>
    <w:rsid w:val="00A932A1"/>
    <w:rsid w:val="00A96E06"/>
    <w:rsid w:val="00AA6197"/>
    <w:rsid w:val="00AA6C70"/>
    <w:rsid w:val="00AB16FD"/>
    <w:rsid w:val="00AB4813"/>
    <w:rsid w:val="00AC6466"/>
    <w:rsid w:val="00AC667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3D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AD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AC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203"/>
    <w:rsid w:val="00DE6851"/>
    <w:rsid w:val="00DF03EE"/>
    <w:rsid w:val="00E01B71"/>
    <w:rsid w:val="00E025B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EF6"/>
    <w:rsid w:val="00FA0AFC"/>
    <w:rsid w:val="00FA1C82"/>
    <w:rsid w:val="00FA2ED1"/>
    <w:rsid w:val="00FA4A52"/>
    <w:rsid w:val="00FB4045"/>
    <w:rsid w:val="00FB4D8E"/>
    <w:rsid w:val="00FC0D0A"/>
    <w:rsid w:val="00FC1B0B"/>
    <w:rsid w:val="00FD2F97"/>
    <w:rsid w:val="00FE79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3B53EA1-4E37-4C12-8658-20F06E05F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321</Words>
  <Characters>1753</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A2853</vt:lpstr>
    </vt:vector>
  </TitlesOfParts>
  <Manager>R211</Manager>
  <Company>NJ Office of Legislative Services</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A2853</dc:title>
  <dc:subject>20-3003</dc:subject>
  <dc:creator>Assemblyman  SCHAER</dc:creator>
  <cp:keywords>A2853|2|HS |312|0|312|F|0|</cp:keywords>
  <dc:description>INTRODUCED FEBRUARY 20, 2020</dc:description>
  <cp:lastModifiedBy>Sommers, Shelly</cp:lastModifiedBy>
  <cp:revision>2</cp:revision>
  <cp:lastPrinted>2020-02-18T16:07:00Z</cp:lastPrinted>
  <dcterms:created xsi:type="dcterms:W3CDTF">2020-02-21T14:27:00Z</dcterms:created>
  <dcterms:modified xsi:type="dcterms:W3CDTF">2020-02-21T14:27:00Z</dcterms:modified>
  <cp:category>s.1 – C.30:4D-7cc;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