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EB7" w:rsidRDefault="00F86EB7" w:rsidP="00F86EB7">
      <w:pPr>
        <w:pStyle w:val="bpuBill"/>
      </w:pPr>
      <w:bookmarkStart w:id="0" w:name="bpuFrontPg"/>
      <w:bookmarkStart w:id="1" w:name="_GoBack"/>
      <w:bookmarkEnd w:id="0"/>
      <w:bookmarkEnd w:id="1"/>
      <w:r>
        <w:t xml:space="preserve">ASSEMBLY, No. 2860 </w:t>
      </w:r>
    </w:p>
    <w:p w:rsidR="00F86EB7" w:rsidRPr="009D38FF" w:rsidRDefault="00F86EB7" w:rsidP="00F86E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735" r:id="rId7"/>
        </w:object>
      </w:r>
    </w:p>
    <w:p w:rsidR="00F86EB7" w:rsidRDefault="00F86EB7" w:rsidP="00F86EB7">
      <w:pPr>
        <w:pStyle w:val="bpuState"/>
      </w:pPr>
      <w:r>
        <w:t>STATE OF NEW JERSEY</w:t>
      </w:r>
    </w:p>
    <w:p w:rsidR="00F86EB7" w:rsidRDefault="00F86EB7" w:rsidP="00F86EB7">
      <w:pPr>
        <w:pStyle w:val="bpuLegislature"/>
      </w:pPr>
      <w:r>
        <w:t>219th LEGISLATURE</w:t>
      </w:r>
    </w:p>
    <w:p w:rsidR="00F86EB7" w:rsidRDefault="00F86EB7" w:rsidP="00F86EB7">
      <w:pPr>
        <w:pStyle w:val="bpuWpGraphic"/>
      </w:pPr>
      <w:r>
        <w:object w:dxaOrig="8985" w:dyaOrig="255">
          <v:shape id="_x0000_i1026" type="#_x0000_t75" style="width:6in;height:12pt" o:ole="">
            <v:imagedata r:id="rId6" o:title=""/>
          </v:shape>
          <o:OLEObject Type="Embed" ProgID="WPWin6.1" ShapeID="_x0000_i1026" DrawAspect="Content" ObjectID="_1643782736" r:id="rId8"/>
        </w:object>
      </w:r>
      <w:r>
        <w:t xml:space="preserve">  </w:t>
      </w:r>
    </w:p>
    <w:p w:rsidR="00F86EB7" w:rsidRDefault="00F86EB7" w:rsidP="00F86EB7">
      <w:pPr>
        <w:pStyle w:val="bpuIntro"/>
      </w:pPr>
      <w:r>
        <w:t>INTRODUCED FEBRUARY 20, 2020</w:t>
      </w:r>
    </w:p>
    <w:p w:rsidR="00F86EB7" w:rsidRDefault="00F86EB7" w:rsidP="00F86EB7">
      <w:pPr>
        <w:pStyle w:val="bpuIntro"/>
      </w:pPr>
    </w:p>
    <w:p w:rsidR="00F86EB7" w:rsidRDefault="00F86EB7" w:rsidP="00F86EB7">
      <w:pPr>
        <w:pStyle w:val="bpuIntro"/>
        <w:sectPr w:rsidR="00F86EB7" w:rsidSect="00F86EB7">
          <w:headerReference w:type="even" r:id="rId9"/>
          <w:headerReference w:type="default" r:id="rId10"/>
          <w:pgSz w:w="12240" w:h="20160" w:code="5"/>
          <w:pgMar w:top="2160" w:right="1440" w:bottom="1440" w:left="1440" w:header="72" w:footer="720" w:gutter="0"/>
          <w:pgNumType w:start="1"/>
          <w:cols w:space="720"/>
          <w:docGrid w:linePitch="360"/>
        </w:sectPr>
      </w:pPr>
    </w:p>
    <w:p w:rsidR="00F86EB7" w:rsidRDefault="00F86EB7" w:rsidP="00F86EB7">
      <w:pPr>
        <w:pStyle w:val="bpuIntro"/>
      </w:pPr>
    </w:p>
    <w:p w:rsidR="00F86EB7" w:rsidRDefault="00F86EB7" w:rsidP="00F86EB7">
      <w:pPr>
        <w:pStyle w:val="bpuSponsor"/>
      </w:pPr>
      <w:r>
        <w:t>Sponsored by:</w:t>
      </w:r>
    </w:p>
    <w:p w:rsidR="00F86EB7" w:rsidRDefault="00F86EB7" w:rsidP="00F86EB7">
      <w:pPr>
        <w:pStyle w:val="bpuSponsor"/>
      </w:pPr>
      <w:r>
        <w:t>Assemblyman  GARY S. SCHAER</w:t>
      </w:r>
    </w:p>
    <w:p w:rsidR="00F86EB7" w:rsidRDefault="00F86EB7" w:rsidP="00F86EB7">
      <w:pPr>
        <w:pStyle w:val="bpuSponsor"/>
      </w:pPr>
      <w:r>
        <w:t>District 36 (Bergen and Passaic)</w:t>
      </w:r>
    </w:p>
    <w:p w:rsidR="00F86EB7" w:rsidRDefault="00F86EB7" w:rsidP="00F86EB7">
      <w:pPr>
        <w:pStyle w:val="bpuSponsor"/>
      </w:pPr>
    </w:p>
    <w:p w:rsidR="00F86EB7" w:rsidRDefault="00F86EB7" w:rsidP="00F86EB7">
      <w:pPr>
        <w:pStyle w:val="bpuSponsor"/>
      </w:pPr>
    </w:p>
    <w:p w:rsidR="00F86EB7" w:rsidRDefault="00F86EB7" w:rsidP="00F86EB7">
      <w:pPr>
        <w:pStyle w:val="bpuSponsor"/>
      </w:pPr>
    </w:p>
    <w:p w:rsidR="00F86EB7" w:rsidRDefault="00F86EB7" w:rsidP="00F86EB7">
      <w:pPr>
        <w:pStyle w:val="bpuSponsor"/>
      </w:pPr>
    </w:p>
    <w:p w:rsidR="00F86EB7" w:rsidRDefault="00F86EB7" w:rsidP="00F86EB7">
      <w:pPr>
        <w:pStyle w:val="bpuSponsor"/>
      </w:pPr>
      <w:r>
        <w:t>SYNOPSIS</w:t>
      </w:r>
    </w:p>
    <w:p w:rsidR="00F86EB7" w:rsidRDefault="00F86EB7" w:rsidP="00F86EB7">
      <w:pPr>
        <w:pStyle w:val="bpuNormText"/>
      </w:pPr>
      <w:r>
        <w:tab/>
        <w:t xml:space="preserve">Establishes “Neighborhood Solar Energy Investment Program.” </w:t>
      </w:r>
    </w:p>
    <w:p w:rsidR="00F86EB7" w:rsidRDefault="00F86EB7" w:rsidP="00F86EB7">
      <w:pPr>
        <w:pStyle w:val="bpuNormText"/>
      </w:pPr>
      <w:r>
        <w:t xml:space="preserve"> </w:t>
      </w:r>
    </w:p>
    <w:p w:rsidR="00F86EB7" w:rsidRDefault="00F86EB7" w:rsidP="00F86EB7">
      <w:pPr>
        <w:pStyle w:val="bpuSponsor"/>
      </w:pPr>
      <w:r>
        <w:t xml:space="preserve">CURRENT VERSION OF TEXT </w:t>
      </w:r>
    </w:p>
    <w:p w:rsidR="00F86EB7" w:rsidRDefault="00F86EB7" w:rsidP="00F86EB7">
      <w:pPr>
        <w:pStyle w:val="bpuNormText"/>
      </w:pPr>
      <w:r>
        <w:tab/>
        <w:t>As introduced.</w:t>
      </w:r>
    </w:p>
    <w:p w:rsidR="00F86EB7" w:rsidRDefault="00F86EB7" w:rsidP="00F86E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86EB7" w:rsidRDefault="00F86EB7" w:rsidP="008916EC">
      <w:pPr>
        <w:pStyle w:val="FronterPage"/>
        <w:tabs>
          <w:tab w:val="clear" w:pos="720"/>
          <w:tab w:val="clear" w:pos="1440"/>
          <w:tab w:val="clear" w:pos="2160"/>
          <w:tab w:val="clear" w:pos="2880"/>
          <w:tab w:val="clear" w:pos="3600"/>
          <w:tab w:val="clear" w:pos="4320"/>
          <w:tab w:val="clear" w:pos="5040"/>
        </w:tabs>
        <w:sectPr w:rsidR="00F86EB7" w:rsidSect="00F86EB7">
          <w:type w:val="continuous"/>
          <w:pgSz w:w="12240" w:h="20160" w:code="5"/>
          <w:pgMar w:top="1440" w:right="2275" w:bottom="1440" w:left="2275" w:header="72" w:footer="720" w:gutter="0"/>
          <w:pgNumType w:start="1"/>
          <w:cols w:space="720"/>
          <w:docGrid w:linePitch="360"/>
        </w:sectPr>
      </w:pPr>
    </w:p>
    <w:p w:rsidR="00193D30" w:rsidRPr="00F47F98" w:rsidRDefault="00193D30" w:rsidP="00193D30">
      <w:pPr>
        <w:pStyle w:val="HangingAnAct"/>
      </w:pPr>
      <w:r w:rsidRPr="00193D30">
        <w:rPr>
          <w:rStyle w:val="BillHead"/>
        </w:rPr>
        <w:t>An Act</w:t>
      </w:r>
      <w:r w:rsidRPr="002B230D">
        <w:t xml:space="preserve"> concerning solar energy projects, and </w:t>
      </w:r>
      <w:r w:rsidRPr="00F47F98">
        <w:t>amending P.L.1999, c.23.</w:t>
      </w:r>
    </w:p>
    <w:p w:rsidR="00193D30" w:rsidRPr="00D71D68" w:rsidRDefault="00193D30" w:rsidP="00193D30"/>
    <w:p w:rsidR="00193D30" w:rsidRPr="00AA7880" w:rsidRDefault="00193D30" w:rsidP="00193D30">
      <w:r>
        <w:tab/>
      </w:r>
      <w:r>
        <w:rPr>
          <w:rStyle w:val="BillHeading2"/>
        </w:rPr>
        <w:t xml:space="preserve">Be It Enacted </w:t>
      </w:r>
      <w:r>
        <w:rPr>
          <w:rStyle w:val="BillLanguage"/>
        </w:rPr>
        <w:t>by the Senate and General Assembly of the State of New Jersey:</w:t>
      </w:r>
    </w:p>
    <w:p w:rsidR="00193D30" w:rsidRPr="00D71D68" w:rsidRDefault="00193D30" w:rsidP="00193D30"/>
    <w:p w:rsidR="00193D30" w:rsidRDefault="00193D30" w:rsidP="00193D30">
      <w:pPr>
        <w:rPr>
          <w:rFonts w:ascii="Albertus Extra Bold" w:hAnsi="Albertus Extra Bold"/>
          <w:b/>
          <w:vertAlign w:val="superscript"/>
        </w:rPr>
      </w:pPr>
      <w:r>
        <w:tab/>
      </w:r>
      <w:r>
        <w:rPr>
          <w:color w:val="000000"/>
        </w:rPr>
        <w:t>1.</w:t>
      </w:r>
      <w:r>
        <w:rPr>
          <w:color w:val="000000"/>
        </w:rPr>
        <w:tab/>
        <w:t>Section 38 of P.L.1999, c.23 (C.48:3-87) is amended to read as follows:</w:t>
      </w:r>
    </w:p>
    <w:p w:rsidR="00DA33B1" w:rsidRDefault="00193D30" w:rsidP="00DA33B1">
      <w:r>
        <w:rPr>
          <w:rFonts w:ascii="Albertus Extra Bold" w:hAnsi="Albertus Extra Bold"/>
          <w:b/>
          <w:vertAlign w:val="superscript"/>
        </w:rPr>
        <w:tab/>
      </w:r>
      <w:r w:rsidR="00766F80">
        <w:t xml:space="preserve">38.  a.  </w:t>
      </w:r>
      <w:r w:rsidR="00DA33B1">
        <w:t>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w:t>
      </w:r>
      <w:r w:rsidR="004A710C">
        <w:t xml:space="preserve"> including, but not limited to:</w:t>
      </w:r>
    </w:p>
    <w:p w:rsidR="00DA33B1" w:rsidRDefault="00DA33B1" w:rsidP="00DA33B1">
      <w:r>
        <w:tab/>
        <w:t>(1)</w:t>
      </w:r>
      <w:r>
        <w:tab/>
      </w:r>
      <w:r w:rsidR="00E22540" w:rsidRPr="00E22540">
        <w:rPr>
          <w:rFonts w:ascii="Albertus Extra Bold" w:hAnsi="Albertus Extra Bold"/>
          <w:b/>
        </w:rPr>
        <w:t>[</w:t>
      </w:r>
      <w:r>
        <w:t>Its</w:t>
      </w:r>
      <w:r w:rsidR="00E22540" w:rsidRPr="00E22540">
        <w:rPr>
          <w:rFonts w:ascii="Albertus Extra Bold" w:hAnsi="Albertus Extra Bold"/>
          <w:b/>
        </w:rPr>
        <w:t>]</w:t>
      </w:r>
      <w:r w:rsidR="00E22540">
        <w:t xml:space="preserve"> </w:t>
      </w:r>
      <w:r w:rsidR="00E22540">
        <w:rPr>
          <w:u w:val="single"/>
        </w:rPr>
        <w:t>its</w:t>
      </w:r>
      <w:r>
        <w:t xml:space="preserve"> fuel mix, including categories for oil, gas, nuclear, coal, solar, hydroelectric, wind and biomass, or a regional a</w:t>
      </w:r>
      <w:r w:rsidR="004A710C">
        <w:t>verage determined by the board;</w:t>
      </w:r>
    </w:p>
    <w:p w:rsidR="00DA33B1" w:rsidRDefault="00DA33B1" w:rsidP="00DA33B1">
      <w:r>
        <w:tab/>
        <w:t>(2)</w:t>
      </w:r>
      <w:r>
        <w:tab/>
      </w:r>
      <w:r w:rsidR="00E22540" w:rsidRPr="00E22540">
        <w:rPr>
          <w:rFonts w:ascii="Albertus Extra Bold" w:hAnsi="Albertus Extra Bold"/>
          <w:b/>
        </w:rPr>
        <w:t>[</w:t>
      </w:r>
      <w:r w:rsidR="00E22540">
        <w:t>Its</w:t>
      </w:r>
      <w:r w:rsidR="00E22540" w:rsidRPr="00E22540">
        <w:rPr>
          <w:rFonts w:ascii="Albertus Extra Bold" w:hAnsi="Albertus Extra Bold"/>
          <w:b/>
        </w:rPr>
        <w:t>]</w:t>
      </w:r>
      <w:r w:rsidR="00E22540">
        <w:t xml:space="preserve"> </w:t>
      </w:r>
      <w:r w:rsidR="00E22540">
        <w:rPr>
          <w:u w:val="single"/>
        </w:rPr>
        <w:t>its</w:t>
      </w:r>
      <w:r>
        <w:t xml:space="preserve"> emissions, in pounds per megawatt hour, of sulfur dioxide, carbon dioxide, oxides of nitrogen, and any other pollutant that the board may determine to pose an environmental or health hazard, or an emissions default to </w:t>
      </w:r>
      <w:r w:rsidR="004A710C">
        <w:t>be determined by the board; and</w:t>
      </w:r>
    </w:p>
    <w:p w:rsidR="00DA33B1" w:rsidRDefault="00DA33B1" w:rsidP="00DA33B1">
      <w:r>
        <w:tab/>
        <w:t>(3)</w:t>
      </w:r>
      <w:r>
        <w:tab/>
      </w:r>
      <w:r w:rsidR="00E22540" w:rsidRPr="00E22540">
        <w:rPr>
          <w:rFonts w:ascii="Albertus Extra Bold" w:hAnsi="Albertus Extra Bold"/>
          <w:b/>
        </w:rPr>
        <w:t>[</w:t>
      </w:r>
      <w:r>
        <w:t>Any</w:t>
      </w:r>
      <w:r w:rsidR="00E22540" w:rsidRPr="00E22540">
        <w:rPr>
          <w:rFonts w:ascii="Albertus Extra Bold" w:hAnsi="Albertus Extra Bold"/>
          <w:b/>
        </w:rPr>
        <w:t>]</w:t>
      </w:r>
      <w:r w:rsidR="00E22540">
        <w:t xml:space="preserve"> </w:t>
      </w:r>
      <w:r w:rsidR="00E22540">
        <w:rPr>
          <w:u w:val="single"/>
        </w:rPr>
        <w:t>any</w:t>
      </w:r>
      <w:r>
        <w:t xml:space="preserve"> discrete emission reduction retired pursuant to rules and regulations adopt</w:t>
      </w:r>
      <w:r w:rsidR="004A710C">
        <w:t>ed pursuant to P.L.1995, c.188.</w:t>
      </w:r>
    </w:p>
    <w:p w:rsidR="00DA33B1" w:rsidRDefault="00DA33B1" w:rsidP="00DA33B1">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w:t>
      </w:r>
      <w:r w:rsidR="004A710C">
        <w:t xml:space="preserve"> including, but not limited to:</w:t>
      </w:r>
    </w:p>
    <w:p w:rsidR="00DA33B1" w:rsidRDefault="00DA33B1" w:rsidP="00DA33B1">
      <w:r>
        <w:tab/>
        <w:t>(1)</w:t>
      </w:r>
      <w:r>
        <w:tab/>
      </w:r>
      <w:r w:rsidR="00E22540" w:rsidRPr="00E22540">
        <w:rPr>
          <w:rFonts w:ascii="Albertus Extra Bold" w:hAnsi="Albertus Extra Bold"/>
          <w:b/>
        </w:rPr>
        <w:t>[</w:t>
      </w:r>
      <w:r>
        <w:t>A</w:t>
      </w:r>
      <w:r w:rsidR="00E22540" w:rsidRPr="00E22540">
        <w:rPr>
          <w:rFonts w:ascii="Albertus Extra Bold" w:hAnsi="Albertus Extra Bold"/>
          <w:b/>
        </w:rPr>
        <w:t>]</w:t>
      </w:r>
      <w:r>
        <w:t xml:space="preserve"> </w:t>
      </w:r>
      <w:r w:rsidR="00E22540">
        <w:rPr>
          <w:u w:val="single"/>
        </w:rPr>
        <w:t>a</w:t>
      </w:r>
      <w:r w:rsidR="00E22540" w:rsidRPr="00E22540">
        <w:t xml:space="preserve"> </w:t>
      </w:r>
      <w:r>
        <w:t>methodology for disclosure of emissions based on o</w:t>
      </w:r>
      <w:r w:rsidR="004A710C">
        <w:t>utput pounds per megawatt hour;</w:t>
      </w:r>
    </w:p>
    <w:p w:rsidR="00DA33B1" w:rsidRDefault="00DA33B1" w:rsidP="00DA33B1">
      <w:r>
        <w:tab/>
        <w:t>(2)</w:t>
      </w:r>
      <w:r>
        <w:tab/>
      </w:r>
      <w:r w:rsidR="00E22540" w:rsidRPr="00E22540">
        <w:rPr>
          <w:rFonts w:ascii="Albertus Extra Bold" w:hAnsi="Albertus Extra Bold"/>
          <w:b/>
        </w:rPr>
        <w:t>[</w:t>
      </w:r>
      <w:r>
        <w:t>Benchmarks</w:t>
      </w:r>
      <w:r w:rsidR="00E22540" w:rsidRPr="00E22540">
        <w:rPr>
          <w:rFonts w:ascii="Albertus Extra Bold" w:hAnsi="Albertus Extra Bold"/>
          <w:b/>
        </w:rPr>
        <w:t>]</w:t>
      </w:r>
      <w:r w:rsidR="00E22540">
        <w:t xml:space="preserve"> </w:t>
      </w:r>
      <w:r w:rsidR="00E22540">
        <w:rPr>
          <w:u w:val="single"/>
        </w:rPr>
        <w:t>benchmarks</w:t>
      </w:r>
      <w:r>
        <w:t xml:space="preserve"> for all suppliers and basic generation service providers to use in disclosing emissions that will enable consumers to perform a meaningful comparison with a supplier's or basic generation service </w:t>
      </w:r>
      <w:r w:rsidR="004A710C">
        <w:t>provider's emission levels; and</w:t>
      </w:r>
    </w:p>
    <w:p w:rsidR="00DA33B1" w:rsidRDefault="00DA33B1" w:rsidP="00DA33B1">
      <w:r>
        <w:tab/>
        <w:t>(3)</w:t>
      </w:r>
      <w:r>
        <w:tab/>
      </w:r>
      <w:r w:rsidR="00E22540" w:rsidRPr="00E22540">
        <w:rPr>
          <w:rFonts w:ascii="Albertus Extra Bold" w:hAnsi="Albertus Extra Bold"/>
          <w:b/>
        </w:rPr>
        <w:t>[</w:t>
      </w:r>
      <w:r w:rsidR="00E22540">
        <w:t>A</w:t>
      </w:r>
      <w:r w:rsidR="00E22540" w:rsidRPr="00E22540">
        <w:rPr>
          <w:rFonts w:ascii="Albertus Extra Bold" w:hAnsi="Albertus Extra Bold"/>
          <w:b/>
        </w:rPr>
        <w:t>]</w:t>
      </w:r>
      <w:r w:rsidR="00E22540">
        <w:t xml:space="preserve"> </w:t>
      </w:r>
      <w:r w:rsidR="00E22540">
        <w:rPr>
          <w:u w:val="single"/>
        </w:rPr>
        <w:t>a</w:t>
      </w:r>
      <w:r>
        <w:t xml:space="preserve"> uniform emissions disclosure format that is graphic in nature and easily understandable by consumers.  The board shall periodically review the disclosure requirements to determine if revisions to the environmental disclosure syste</w:t>
      </w:r>
      <w:r w:rsidR="004A710C">
        <w:t>m as implemented are necessary.</w:t>
      </w:r>
    </w:p>
    <w:p w:rsidR="00DA33B1" w:rsidRPr="0029037C" w:rsidRDefault="00DA33B1" w:rsidP="00DA33B1">
      <w:pPr>
        <w:rPr>
          <w:u w:val="single"/>
        </w:rPr>
      </w:pPr>
      <w:r>
        <w:tab/>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standards shall be effective as regulations immediately upon filing with the Office of Administrative Law and shall be effective for a period not to exceed 18 months, and may, thereafter, be amended, adopted or readopted by the board in accordance with the provisions of the </w:t>
      </w:r>
      <w:r w:rsidR="004A710C">
        <w:t>"Administrative Procedure Act</w:t>
      </w:r>
      <w:r w:rsidR="0029037C">
        <w:t xml:space="preserve"> </w:t>
      </w:r>
      <w:r w:rsidR="0029037C" w:rsidRPr="0029037C">
        <w:rPr>
          <w:rFonts w:ascii="Albertus Extra Bold" w:hAnsi="Albertus Extra Bold"/>
          <w:b/>
        </w:rPr>
        <w:t>[</w:t>
      </w:r>
      <w:r w:rsidR="004A710C">
        <w:t>."</w:t>
      </w:r>
      <w:r w:rsidR="0029037C" w:rsidRPr="0029037C">
        <w:rPr>
          <w:rFonts w:ascii="Albertus Extra Bold" w:hAnsi="Albertus Extra Bold"/>
          <w:b/>
        </w:rPr>
        <w:t>]</w:t>
      </w:r>
      <w:r w:rsidR="0029037C">
        <w:t xml:space="preserve"> </w:t>
      </w:r>
      <w:r w:rsidR="0029037C">
        <w:rPr>
          <w:u w:val="single"/>
        </w:rPr>
        <w:t>,” P.L.1968, c.410 (C.52:14B-1 et seq.).</w:t>
      </w:r>
    </w:p>
    <w:p w:rsidR="00DA33B1" w:rsidRDefault="00DA33B1" w:rsidP="00DA33B1">
      <w:r>
        <w:tab/>
        <w:t xml:space="preserve">c. </w:t>
      </w:r>
      <w:r w:rsidR="00766F80">
        <w:t xml:space="preserve"> </w:t>
      </w:r>
      <w:r>
        <w:t xml:space="preserve">(1) The board may adopt, in consultation with the Department of Environmental Protection, after notice and opportunity for public comment, an emissions portfolio standard applicable to all electric power suppliers and basic generation service </w:t>
      </w:r>
      <w:r w:rsidR="004A710C">
        <w:t>providers, upon a finding that:</w:t>
      </w:r>
    </w:p>
    <w:p w:rsidR="00DA33B1" w:rsidRDefault="00DA33B1" w:rsidP="00DA33B1">
      <w:r>
        <w:tab/>
        <w:t>(a)</w:t>
      </w:r>
      <w:r>
        <w:tab/>
      </w:r>
      <w:r w:rsidR="00E22540" w:rsidRPr="00E22540">
        <w:rPr>
          <w:rFonts w:ascii="Albertus Extra Bold" w:hAnsi="Albertus Extra Bold"/>
          <w:b/>
        </w:rPr>
        <w:t>[</w:t>
      </w:r>
      <w:r>
        <w:t>The</w:t>
      </w:r>
      <w:r w:rsidR="00E22540" w:rsidRPr="00E22540">
        <w:rPr>
          <w:rFonts w:ascii="Albertus Extra Bold" w:hAnsi="Albertus Extra Bold"/>
          <w:b/>
        </w:rPr>
        <w:t>]</w:t>
      </w:r>
      <w:r w:rsidR="00E22540">
        <w:t xml:space="preserve"> </w:t>
      </w:r>
      <w:r w:rsidR="00E22540">
        <w:rPr>
          <w:u w:val="single"/>
        </w:rPr>
        <w:t>the</w:t>
      </w:r>
      <w:r>
        <w:t xml:space="preserve"> standard is necessary as part of a plan to enable the State to meet federal Clean Air Act or State amb</w:t>
      </w:r>
      <w:r w:rsidR="004A710C">
        <w:t>ient air quality standards; and</w:t>
      </w:r>
    </w:p>
    <w:p w:rsidR="00DA33B1" w:rsidRDefault="00DA33B1" w:rsidP="00DA33B1">
      <w:r>
        <w:tab/>
        <w:t>(b)</w:t>
      </w:r>
      <w:r>
        <w:tab/>
      </w:r>
      <w:r w:rsidR="00E22540" w:rsidRPr="00E22540">
        <w:rPr>
          <w:rFonts w:ascii="Albertus Extra Bold" w:hAnsi="Albertus Extra Bold"/>
          <w:b/>
        </w:rPr>
        <w:t>[</w:t>
      </w:r>
      <w:r>
        <w:t>Actions</w:t>
      </w:r>
      <w:r w:rsidR="00E22540" w:rsidRPr="00E22540">
        <w:rPr>
          <w:rFonts w:ascii="Albertus Extra Bold" w:hAnsi="Albertus Extra Bold"/>
          <w:b/>
        </w:rPr>
        <w:t>]</w:t>
      </w:r>
      <w:r w:rsidR="00E22540">
        <w:t xml:space="preserve"> </w:t>
      </w:r>
      <w:r w:rsidR="00E22540">
        <w:rPr>
          <w:u w:val="single"/>
        </w:rPr>
        <w:t>actions</w:t>
      </w:r>
      <w:r>
        <w:t xml:space="preserve"> at the regional or federal level cannot reasonably be expected to achieve the complia</w:t>
      </w:r>
      <w:r w:rsidR="004A710C">
        <w:t>nce with the federal standards.</w:t>
      </w:r>
    </w:p>
    <w:p w:rsidR="00DA33B1" w:rsidRDefault="00DA33B1" w:rsidP="00DA33B1">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w:t>
      </w:r>
      <w:r w:rsidR="004A710C">
        <w:t>nism to mitigate leakage shall:</w:t>
      </w:r>
    </w:p>
    <w:p w:rsidR="00DA33B1" w:rsidRDefault="00DA33B1" w:rsidP="00DA33B1">
      <w:r>
        <w:tab/>
        <w:t>(a)</w:t>
      </w:r>
      <w:r>
        <w:tab/>
      </w:r>
      <w:r w:rsidR="00E22540" w:rsidRPr="00E22540">
        <w:rPr>
          <w:rFonts w:ascii="Albertus Extra Bold" w:hAnsi="Albertus Extra Bold"/>
          <w:b/>
        </w:rPr>
        <w:t>[</w:t>
      </w:r>
      <w:r>
        <w:t>Allow</w:t>
      </w:r>
      <w:r w:rsidR="00E22540" w:rsidRPr="00E22540">
        <w:rPr>
          <w:rFonts w:ascii="Albertus Extra Bold" w:hAnsi="Albertus Extra Bold"/>
          <w:b/>
        </w:rPr>
        <w:t>]</w:t>
      </w:r>
      <w:r w:rsidR="00E22540">
        <w:t xml:space="preserve"> </w:t>
      </w:r>
      <w:r w:rsidR="00E22540">
        <w:rPr>
          <w:u w:val="single"/>
        </w:rPr>
        <w:t>allow</w:t>
      </w:r>
      <w:r>
        <w:t xml:space="preserve">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w:t>
      </w:r>
      <w:r w:rsidR="004A710C">
        <w:t>no longer than three years; and</w:t>
      </w:r>
    </w:p>
    <w:p w:rsidR="00DA33B1" w:rsidRDefault="00DA33B1" w:rsidP="00DA33B1">
      <w:r>
        <w:tab/>
        <w:t>(b)</w:t>
      </w:r>
      <w:r>
        <w:tab/>
      </w:r>
      <w:r w:rsidR="00E22540" w:rsidRPr="00E22540">
        <w:rPr>
          <w:rFonts w:ascii="Albertus Extra Bold" w:hAnsi="Albertus Extra Bold"/>
          <w:b/>
        </w:rPr>
        <w:t>[</w:t>
      </w:r>
      <w:r>
        <w:t>Exempt</w:t>
      </w:r>
      <w:r w:rsidR="00E22540" w:rsidRPr="00E22540">
        <w:rPr>
          <w:rFonts w:ascii="Albertus Extra Bold" w:hAnsi="Albertus Extra Bold"/>
          <w:b/>
        </w:rPr>
        <w:t>]</w:t>
      </w:r>
      <w:r w:rsidR="00E22540">
        <w:t xml:space="preserve"> </w:t>
      </w:r>
      <w:r w:rsidR="00E22540">
        <w:rPr>
          <w:u w:val="single"/>
        </w:rPr>
        <w:t>exempt</w:t>
      </w:r>
      <w:r>
        <w:t xml:space="preserve"> the provision of basic generation service pursuant to a basic generation service purchase and sale agreement effective prior</w:t>
      </w:r>
      <w:r w:rsidR="004A710C">
        <w:t xml:space="preserve"> to the date of the regulation.</w:t>
      </w:r>
    </w:p>
    <w:p w:rsidR="00DA33B1" w:rsidRDefault="00DA33B1" w:rsidP="00DA33B1">
      <w:r>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w:t>
      </w:r>
      <w:r w:rsidR="004A710C">
        <w:t xml:space="preserve"> mechanism to mitigate leakage.</w:t>
      </w:r>
    </w:p>
    <w:p w:rsidR="00DA33B1" w:rsidRDefault="00DA33B1" w:rsidP="00DA33B1">
      <w:r>
        <w:tab/>
        <w:t>d.</w:t>
      </w:r>
      <w:r>
        <w:tab/>
        <w:t>Notwithstanding any provisions of the "Administrative Procedure Act," P.L.1968, c.410 (C.52:14B-1 et seq.) to the contrary, the board shall initiate a proceeding and shall adopt, after notice, provision of the opportunity for comment, and public hearing, renewable energy portfoli</w:t>
      </w:r>
      <w:r w:rsidR="004A710C">
        <w:t>o standards that shall require:</w:t>
      </w:r>
    </w:p>
    <w:p w:rsidR="00DA33B1" w:rsidRDefault="00DA33B1" w:rsidP="00DA33B1">
      <w:r>
        <w:tab/>
        <w:t>(1)</w:t>
      </w:r>
      <w:r>
        <w:tab/>
        <w:t>that two and one-half percent of the kilowatt hours sold in this State by each electric power supplier and each basic generation service provider be from Class II renewable energy sources;</w:t>
      </w:r>
    </w:p>
    <w:p w:rsidR="00DA33B1" w:rsidRDefault="00DA33B1" w:rsidP="00DA33B1">
      <w:r>
        <w:tab/>
        <w:t>(2)</w:t>
      </w:r>
      <w:r>
        <w:tab/>
        <w:t xml:space="preserve">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w:t>
      </w:r>
      <w:r w:rsidR="004A710C">
        <w:t>I renewable energy requirement.</w:t>
      </w:r>
    </w:p>
    <w:p w:rsidR="00DA33B1" w:rsidRDefault="00DA33B1" w:rsidP="00DA33B1">
      <w:r>
        <w:tab/>
        <w:t>An electric power supplier or basic generation service provider may satisfy the requirements of this subsection by participating in a renewable energy trading program approved by the board in consultation with the Departme</w:t>
      </w:r>
      <w:r w:rsidR="004A710C">
        <w:t>nt of Environmental Protection;</w:t>
      </w:r>
    </w:p>
    <w:p w:rsidR="00766F80" w:rsidRDefault="00DA33B1" w:rsidP="00766F80">
      <w:r>
        <w:tab/>
        <w:t>(3)</w:t>
      </w:r>
      <w:r>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w:t>
      </w:r>
      <w:r w:rsidR="004A710C">
        <w:t>tribution system in this State:</w:t>
      </w:r>
      <w:r w:rsidR="00766F80">
        <w:br w:type="page"/>
      </w:r>
    </w:p>
    <w:p w:rsidR="00DA33B1" w:rsidRDefault="00DA33B1" w:rsidP="00DA33B1">
      <w:r>
        <w:tab/>
        <w:t>EY 2011</w:t>
      </w:r>
      <w:r>
        <w:tab/>
      </w:r>
      <w:r>
        <w:tab/>
        <w:t>3</w:t>
      </w:r>
      <w:r w:rsidR="004A710C">
        <w:t>06 Gigawatthours (Gwhrs)</w:t>
      </w:r>
    </w:p>
    <w:p w:rsidR="00DA33B1" w:rsidRDefault="004A710C" w:rsidP="00DA33B1">
      <w:r>
        <w:tab/>
        <w:t>EY 2012</w:t>
      </w:r>
      <w:r>
        <w:tab/>
      </w:r>
      <w:r>
        <w:tab/>
        <w:t>442 Gwhrs</w:t>
      </w:r>
    </w:p>
    <w:p w:rsidR="00DA33B1" w:rsidRDefault="004A710C" w:rsidP="00DA33B1">
      <w:r>
        <w:tab/>
        <w:t>EY 2013</w:t>
      </w:r>
      <w:r>
        <w:tab/>
      </w:r>
      <w:r>
        <w:tab/>
        <w:t>596 Gwhrs</w:t>
      </w:r>
    </w:p>
    <w:p w:rsidR="00DA33B1" w:rsidRDefault="004A710C" w:rsidP="00DA33B1">
      <w:r>
        <w:tab/>
        <w:t>EY 2014</w:t>
      </w:r>
      <w:r>
        <w:tab/>
      </w:r>
      <w:r>
        <w:tab/>
        <w:t>2.050%</w:t>
      </w:r>
    </w:p>
    <w:p w:rsidR="00DA33B1" w:rsidRDefault="004A710C" w:rsidP="00DA33B1">
      <w:r>
        <w:tab/>
        <w:t>EY 2015</w:t>
      </w:r>
      <w:r>
        <w:tab/>
      </w:r>
      <w:r>
        <w:tab/>
        <w:t>2.450%</w:t>
      </w:r>
    </w:p>
    <w:p w:rsidR="00DA33B1" w:rsidRDefault="004A710C" w:rsidP="00DA33B1">
      <w:r>
        <w:tab/>
        <w:t>EY 2016</w:t>
      </w:r>
      <w:r>
        <w:tab/>
      </w:r>
      <w:r>
        <w:tab/>
        <w:t>2.750%</w:t>
      </w:r>
    </w:p>
    <w:p w:rsidR="00DA33B1" w:rsidRDefault="004A710C" w:rsidP="00DA33B1">
      <w:r>
        <w:tab/>
        <w:t>EY 2017</w:t>
      </w:r>
      <w:r>
        <w:tab/>
      </w:r>
      <w:r>
        <w:tab/>
        <w:t>3.000%</w:t>
      </w:r>
    </w:p>
    <w:p w:rsidR="00DA33B1" w:rsidRDefault="004A710C" w:rsidP="00DA33B1">
      <w:r>
        <w:tab/>
        <w:t>EY 2018</w:t>
      </w:r>
      <w:r>
        <w:tab/>
      </w:r>
      <w:r>
        <w:tab/>
        <w:t>3.200%</w:t>
      </w:r>
    </w:p>
    <w:p w:rsidR="00DA33B1" w:rsidRDefault="004A710C" w:rsidP="00DA33B1">
      <w:r>
        <w:tab/>
        <w:t>EY 2019</w:t>
      </w:r>
      <w:r>
        <w:tab/>
      </w:r>
      <w:r>
        <w:tab/>
        <w:t xml:space="preserve">4.300% </w:t>
      </w:r>
    </w:p>
    <w:p w:rsidR="00DA33B1" w:rsidRDefault="004A710C" w:rsidP="00DA33B1">
      <w:r>
        <w:tab/>
        <w:t>EY 2020</w:t>
      </w:r>
      <w:r>
        <w:tab/>
      </w:r>
      <w:r>
        <w:tab/>
        <w:t>4.900%</w:t>
      </w:r>
    </w:p>
    <w:p w:rsidR="00DA33B1" w:rsidRDefault="00DA33B1" w:rsidP="00DA33B1">
      <w:r>
        <w:tab/>
        <w:t>EY 2021</w:t>
      </w:r>
      <w:r>
        <w:tab/>
      </w:r>
      <w:r>
        <w:tab/>
        <w:t>5.100%</w:t>
      </w:r>
    </w:p>
    <w:p w:rsidR="00DA33B1" w:rsidRDefault="004A710C" w:rsidP="00DA33B1">
      <w:r>
        <w:tab/>
        <w:t>EY 2022</w:t>
      </w:r>
      <w:r>
        <w:tab/>
      </w:r>
      <w:r>
        <w:tab/>
        <w:t>5.100%</w:t>
      </w:r>
    </w:p>
    <w:p w:rsidR="00DA33B1" w:rsidRDefault="004A710C" w:rsidP="00DA33B1">
      <w:r>
        <w:tab/>
        <w:t>EY 2023</w:t>
      </w:r>
      <w:r>
        <w:tab/>
      </w:r>
      <w:r>
        <w:tab/>
        <w:t>5.100%</w:t>
      </w:r>
    </w:p>
    <w:p w:rsidR="00DA33B1" w:rsidRDefault="004A710C" w:rsidP="00DA33B1">
      <w:r>
        <w:tab/>
        <w:t>EY 2024</w:t>
      </w:r>
      <w:r>
        <w:tab/>
      </w:r>
      <w:r>
        <w:tab/>
        <w:t>4.900%</w:t>
      </w:r>
    </w:p>
    <w:p w:rsidR="00DA33B1" w:rsidRDefault="004A710C" w:rsidP="00DA33B1">
      <w:r>
        <w:tab/>
        <w:t>EY 2025</w:t>
      </w:r>
      <w:r>
        <w:tab/>
      </w:r>
      <w:r>
        <w:tab/>
        <w:t>4.800%</w:t>
      </w:r>
    </w:p>
    <w:p w:rsidR="00DA33B1" w:rsidRDefault="004A710C" w:rsidP="00DA33B1">
      <w:r>
        <w:tab/>
        <w:t>EY 2026</w:t>
      </w:r>
      <w:r>
        <w:tab/>
      </w:r>
      <w:r>
        <w:tab/>
        <w:t>4.500%</w:t>
      </w:r>
    </w:p>
    <w:p w:rsidR="00DA33B1" w:rsidRDefault="004A710C" w:rsidP="00DA33B1">
      <w:r>
        <w:tab/>
        <w:t>EY 2027</w:t>
      </w:r>
      <w:r>
        <w:tab/>
      </w:r>
      <w:r>
        <w:tab/>
        <w:t>4.350%</w:t>
      </w:r>
    </w:p>
    <w:p w:rsidR="00DA33B1" w:rsidRDefault="004A710C" w:rsidP="00DA33B1">
      <w:r>
        <w:tab/>
        <w:t>EY 2028</w:t>
      </w:r>
      <w:r>
        <w:tab/>
      </w:r>
      <w:r>
        <w:tab/>
        <w:t>3.740%</w:t>
      </w:r>
    </w:p>
    <w:p w:rsidR="00DA33B1" w:rsidRDefault="004A710C" w:rsidP="00DA33B1">
      <w:r>
        <w:tab/>
        <w:t>EY 2029</w:t>
      </w:r>
      <w:r>
        <w:tab/>
      </w:r>
      <w:r>
        <w:tab/>
        <w:t>3.070%</w:t>
      </w:r>
    </w:p>
    <w:p w:rsidR="00DA33B1" w:rsidRDefault="004A710C" w:rsidP="00DA33B1">
      <w:r>
        <w:tab/>
        <w:t>EY 2030</w:t>
      </w:r>
      <w:r>
        <w:tab/>
      </w:r>
      <w:r>
        <w:tab/>
        <w:t>2.210%</w:t>
      </w:r>
    </w:p>
    <w:p w:rsidR="00DA33B1" w:rsidRDefault="004A710C" w:rsidP="00DA33B1">
      <w:r>
        <w:tab/>
        <w:t>EY 2031</w:t>
      </w:r>
      <w:r>
        <w:tab/>
      </w:r>
      <w:r>
        <w:tab/>
        <w:t>1.580%</w:t>
      </w:r>
    </w:p>
    <w:p w:rsidR="00DA33B1" w:rsidRDefault="004A710C" w:rsidP="00DA33B1">
      <w:r>
        <w:tab/>
        <w:t>EY 2032</w:t>
      </w:r>
      <w:r>
        <w:tab/>
      </w:r>
      <w:r>
        <w:tab/>
        <w:t>1.400%</w:t>
      </w:r>
    </w:p>
    <w:p w:rsidR="00DA33B1" w:rsidRDefault="00DA33B1" w:rsidP="00DA33B1">
      <w:r>
        <w:tab/>
        <w:t>EY 2033</w:t>
      </w:r>
      <w:r>
        <w:tab/>
      </w:r>
      <w:r>
        <w:tab/>
        <w:t>1.100%</w:t>
      </w:r>
    </w:p>
    <w:p w:rsidR="00DA33B1" w:rsidRDefault="00DA33B1" w:rsidP="00DA33B1">
      <w:r>
        <w:t xml:space="preserve"> </w:t>
      </w:r>
    </w:p>
    <w:p w:rsidR="00DA33B1" w:rsidRDefault="00DA33B1" w:rsidP="00DA33B1">
      <w:r>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w:t>
      </w:r>
      <w:r w:rsidR="0029037C">
        <w:t>ted to the distribution system.</w:t>
      </w:r>
      <w:r>
        <w:t xml:space="preserve"> The board shall continue to consider any application filed before the date of enactment of P.L.2018, c.17 (C.48:</w:t>
      </w:r>
      <w:r w:rsidR="00AD4BDB">
        <w:t xml:space="preserve">3-87.8 et al.). </w:t>
      </w:r>
      <w:r>
        <w:t xml:space="preserve">The board shall provide for an orderly and transparent mechanism that will result in the closing of the existing SREC program on a date certain </w:t>
      </w:r>
      <w:r w:rsidR="004A710C">
        <w:t>but no later than June 1, 2021.</w:t>
      </w:r>
    </w:p>
    <w:p w:rsidR="00DA33B1" w:rsidRDefault="00DA33B1" w:rsidP="00DA33B1">
      <w:r>
        <w:tab/>
        <w:t>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w:t>
      </w:r>
      <w:r w:rsidR="004A710C">
        <w:t xml:space="preserve">am such that the program will: </w:t>
      </w:r>
    </w:p>
    <w:p w:rsidR="00DA33B1" w:rsidRDefault="00DA33B1" w:rsidP="00DA33B1">
      <w:r>
        <w:tab/>
        <w:t xml:space="preserve"> - continually reduce, where feasible, the cost of achieving the solar energy goal</w:t>
      </w:r>
      <w:r w:rsidR="004A710C">
        <w:t>s set forth in this subsection;</w:t>
      </w:r>
    </w:p>
    <w:p w:rsidR="00DA33B1" w:rsidRDefault="00DA33B1" w:rsidP="00DA33B1">
      <w:r>
        <w:tab/>
        <w:t>-  provide an orderly transition from the SREC progra</w:t>
      </w:r>
      <w:r w:rsidR="004A710C">
        <w:t>m to a new or modified program;</w:t>
      </w:r>
    </w:p>
    <w:p w:rsidR="00DA33B1" w:rsidRDefault="00DA33B1" w:rsidP="00DA33B1">
      <w:r>
        <w:tab/>
        <w:t xml:space="preserve">- 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w:t>
      </w:r>
      <w:r w:rsidR="00AD4BDB">
        <w:t>of different types of projects;</w:t>
      </w:r>
    </w:p>
    <w:p w:rsidR="00DA33B1" w:rsidRDefault="00DA33B1" w:rsidP="00DA33B1">
      <w:r>
        <w:tab/>
        <w:t>-  establish and update market-based maximum incentive payment caps periodically for each of the above categories of solar electr</w:t>
      </w:r>
      <w:r w:rsidR="004A710C">
        <w:t>ic power generation facilities;</w:t>
      </w:r>
    </w:p>
    <w:p w:rsidR="00DA33B1" w:rsidRDefault="00DA33B1" w:rsidP="00DA33B1">
      <w:r>
        <w:tab/>
        <w:t>-  encourage and facilitate market-based cost recovery through long-term contrac</w:t>
      </w:r>
      <w:r w:rsidR="004A710C">
        <w:t>ts and energy market sales; and</w:t>
      </w:r>
    </w:p>
    <w:p w:rsidR="00DA33B1" w:rsidRDefault="00DA33B1" w:rsidP="00DA33B1">
      <w:r>
        <w:tab/>
        <w:t>-  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w:t>
      </w:r>
      <w:r w:rsidR="004A710C">
        <w:t xml:space="preserve"> for that category of facility.</w:t>
      </w:r>
    </w:p>
    <w:p w:rsidR="00DA33B1" w:rsidRDefault="00DA33B1" w:rsidP="00DA33B1">
      <w:r>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w:t>
      </w:r>
      <w:r w:rsidR="00AD4BDB">
        <w:t>ard of a completed application.</w:t>
      </w:r>
      <w:r>
        <w:t xml:space="preserve"> For any such application for a project greater than 25 kilowatts, the board shall require the applicant to post a notice escrow with the board in an amount of $40 per kilowatt of DC nameplate capacity of the fa</w:t>
      </w:r>
      <w:r w:rsidR="00AD4BDB">
        <w:t xml:space="preserve">cility, not to exceed $40,000. </w:t>
      </w:r>
      <w:r>
        <w:t>The notice escrow amount shall be reimbursed to the applicant in full upon either denial of the application by the board or upon commencement of commercial operation of the solar elect</w:t>
      </w:r>
      <w:r w:rsidR="00AD4BDB">
        <w:t xml:space="preserve">ric power generation facility. </w:t>
      </w:r>
      <w:r>
        <w:t>The escrow amount shall be forfeited to the State if the facility is designated as connected to the distribution system pursuant to this subsection but does not commence commercial operation within two years following the date o</w:t>
      </w:r>
      <w:r w:rsidR="004A710C">
        <w:t>f the designation by the board.</w:t>
      </w:r>
    </w:p>
    <w:p w:rsidR="00DA33B1" w:rsidRDefault="00DA33B1" w:rsidP="00DA33B1">
      <w:r>
        <w:tab/>
        <w:t>For all applications for designation as connected to the distribution system of a solar electric power generation facility filed with the board after the date of enactment of P.L.2018, c.17 (C.48:3-87.8 et al.), t</w:t>
      </w:r>
      <w:r w:rsidR="004A710C">
        <w:t>he SREC term shall be 10 years.</w:t>
      </w:r>
    </w:p>
    <w:p w:rsidR="00DA33B1" w:rsidRPr="00AD4BDB" w:rsidRDefault="00DA33B1" w:rsidP="00DA33B1">
      <w:pPr>
        <w:rPr>
          <w:u w:val="single"/>
        </w:rPr>
      </w:pPr>
      <w:r>
        <w:tab/>
        <w:t>(a)</w:t>
      </w:r>
      <w:r>
        <w:tab/>
        <w:t>The board shall determine an appropriate period of no less than 120 days following the end of an energy year prior to which a provider or supplier must demonstrate compliance for that energy year with the annua</w:t>
      </w:r>
      <w:r w:rsidR="004A710C">
        <w:t>l renewable portfolio standard</w:t>
      </w:r>
      <w:r w:rsidR="00AD4BDB">
        <w:t xml:space="preserve"> </w:t>
      </w:r>
      <w:r w:rsidR="00AD4BDB" w:rsidRPr="00AD4BDB">
        <w:rPr>
          <w:rFonts w:ascii="Albertus Extra Bold" w:hAnsi="Albertus Extra Bold"/>
          <w:b/>
        </w:rPr>
        <w:t>[</w:t>
      </w:r>
      <w:r w:rsidR="004A710C">
        <w:t>;</w:t>
      </w:r>
      <w:r w:rsidR="00AD4BDB" w:rsidRPr="00AD4BDB">
        <w:rPr>
          <w:rFonts w:ascii="Albertus Extra Bold" w:hAnsi="Albertus Extra Bold"/>
          <w:b/>
        </w:rPr>
        <w:t>]</w:t>
      </w:r>
      <w:r w:rsidR="00AD4BDB">
        <w:t xml:space="preserve"> </w:t>
      </w:r>
      <w:r w:rsidR="00AD4BDB">
        <w:rPr>
          <w:u w:val="single"/>
        </w:rPr>
        <w:t>.</w:t>
      </w:r>
    </w:p>
    <w:p w:rsidR="00DA33B1" w:rsidRPr="00AD4BDB" w:rsidRDefault="00DA33B1" w:rsidP="00DA33B1">
      <w:pPr>
        <w:rPr>
          <w:u w:val="single"/>
        </w:rPr>
      </w:pPr>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w:t>
      </w:r>
      <w:r w:rsidR="00AD4BDB">
        <w:t>s findings and recommendations.</w:t>
      </w:r>
      <w:r>
        <w:t xml:space="preserve"> As part of the proceeding, the board shall evaluate other techniques used </w:t>
      </w:r>
      <w:r w:rsidR="004A710C">
        <w:t>nationally and internationally</w:t>
      </w:r>
      <w:r w:rsidR="00AD4BDB">
        <w:t xml:space="preserve"> </w:t>
      </w:r>
      <w:r w:rsidR="00AD4BDB" w:rsidRPr="00AD4BDB">
        <w:rPr>
          <w:rFonts w:ascii="Albertus Extra Bold" w:hAnsi="Albertus Extra Bold"/>
          <w:b/>
        </w:rPr>
        <w:t>[</w:t>
      </w:r>
      <w:r w:rsidR="004A710C">
        <w:t>;</w:t>
      </w:r>
      <w:r w:rsidR="00AD4BDB" w:rsidRPr="00AD4BDB">
        <w:rPr>
          <w:rFonts w:ascii="Albertus Extra Bold" w:hAnsi="Albertus Extra Bold"/>
          <w:b/>
        </w:rPr>
        <w:t>]</w:t>
      </w:r>
      <w:r w:rsidR="00AD4BDB">
        <w:t xml:space="preserve"> </w:t>
      </w:r>
      <w:r w:rsidR="00AD4BDB">
        <w:rPr>
          <w:u w:val="single"/>
        </w:rPr>
        <w:t>.</w:t>
      </w:r>
    </w:p>
    <w:p w:rsidR="00DA33B1" w:rsidRDefault="00DA33B1" w:rsidP="00DA33B1">
      <w:r>
        <w:tab/>
        <w:t>(c)</w:t>
      </w:r>
      <w:r>
        <w:tab/>
        <w:t xml:space="preserve">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w:t>
      </w:r>
      <w:r w:rsidR="0029037C">
        <w:t>supply contracts.</w:t>
      </w:r>
      <w:r>
        <w:t xml:space="preserve"> This limited exemption for providers' existing supply contracts shall not be construed to lower the Statewide solar sourcing requirements set forth in this paragraph. </w:t>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w:t>
      </w:r>
      <w:r w:rsidR="0029037C">
        <w:t xml:space="preserve">g all providers and suppliers. </w:t>
      </w:r>
      <w:r>
        <w:t>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w:t>
      </w:r>
      <w:r w:rsidR="004A710C">
        <w:t>ity supply industry.</w:t>
      </w:r>
    </w:p>
    <w:p w:rsidR="00DA33B1" w:rsidRDefault="00DA33B1" w:rsidP="00DA33B1">
      <w:r>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w:t>
      </w:r>
      <w:r w:rsidR="004A710C">
        <w:t xml:space="preserve"> through the purchase of SRECs.</w:t>
      </w:r>
    </w:p>
    <w:p w:rsidR="00DA33B1" w:rsidRDefault="00DA33B1" w:rsidP="00DA33B1">
      <w:r>
        <w:tab/>
        <w:t xml:space="preserve">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w:t>
      </w:r>
      <w:r w:rsidR="004A710C">
        <w:t>"Administrative Procedure Act</w:t>
      </w:r>
      <w:r w:rsidR="0029037C">
        <w:t xml:space="preserve"> </w:t>
      </w:r>
      <w:r w:rsidR="0029037C" w:rsidRPr="0029037C">
        <w:rPr>
          <w:rFonts w:ascii="Albertus Extra Bold" w:hAnsi="Albertus Extra Bold"/>
          <w:b/>
        </w:rPr>
        <w:t>[</w:t>
      </w:r>
      <w:r w:rsidR="004A710C">
        <w:t>."</w:t>
      </w:r>
      <w:r w:rsidR="0029037C" w:rsidRPr="0029037C">
        <w:rPr>
          <w:rFonts w:ascii="Albertus Extra Bold" w:hAnsi="Albertus Extra Bold"/>
          <w:b/>
        </w:rPr>
        <w:t>]</w:t>
      </w:r>
      <w:r w:rsidR="0029037C">
        <w:t xml:space="preserve"> </w:t>
      </w:r>
      <w:r w:rsidR="0029037C">
        <w:rPr>
          <w:u w:val="single"/>
        </w:rPr>
        <w:t>,” P.L.1968, c.410 (C.52:14B-1 et seq.).</w:t>
      </w:r>
    </w:p>
    <w:p w:rsidR="00DA33B1" w:rsidRDefault="00DA33B1" w:rsidP="00DA33B1">
      <w:r>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w:t>
      </w:r>
      <w:r w:rsidR="004A710C">
        <w:t>inistrative Procedure Act</w:t>
      </w:r>
      <w:r w:rsidR="0029037C">
        <w:t xml:space="preserve"> </w:t>
      </w:r>
      <w:r w:rsidR="0029037C" w:rsidRPr="0029037C">
        <w:rPr>
          <w:rFonts w:ascii="Albertus Extra Bold" w:hAnsi="Albertus Extra Bold"/>
          <w:b/>
        </w:rPr>
        <w:t>[</w:t>
      </w:r>
      <w:r w:rsidR="004A710C">
        <w:t>"</w:t>
      </w:r>
      <w:r w:rsidR="0029037C" w:rsidRPr="0029037C">
        <w:rPr>
          <w:rFonts w:ascii="Albertus Extra Bold" w:hAnsi="Albertus Extra Bold"/>
          <w:b/>
        </w:rPr>
        <w:t>]</w:t>
      </w:r>
      <w:r w:rsidR="00766F80">
        <w:t> </w:t>
      </w:r>
      <w:r w:rsidR="0029037C">
        <w:rPr>
          <w:u w:val="single"/>
        </w:rPr>
        <w:t>,”</w:t>
      </w:r>
      <w:r w:rsidR="00766F80">
        <w:rPr>
          <w:u w:val="single"/>
        </w:rPr>
        <w:t> </w:t>
      </w:r>
      <w:r w:rsidR="0029037C">
        <w:rPr>
          <w:u w:val="single"/>
        </w:rPr>
        <w:t>P.L.1968,</w:t>
      </w:r>
      <w:r w:rsidR="00766F80">
        <w:rPr>
          <w:u w:val="single"/>
        </w:rPr>
        <w:t> </w:t>
      </w:r>
      <w:r w:rsidR="0029037C">
        <w:rPr>
          <w:u w:val="single"/>
        </w:rPr>
        <w:t>c.410</w:t>
      </w:r>
      <w:r w:rsidR="00766F80">
        <w:rPr>
          <w:u w:val="single"/>
        </w:rPr>
        <w:t> </w:t>
      </w:r>
      <w:r w:rsidR="0029037C">
        <w:rPr>
          <w:u w:val="single"/>
        </w:rPr>
        <w:t>(C.52:14B-1</w:t>
      </w:r>
      <w:r w:rsidR="00766F80">
        <w:rPr>
          <w:u w:val="single"/>
        </w:rPr>
        <w:t> </w:t>
      </w:r>
      <w:r w:rsidR="0029037C">
        <w:rPr>
          <w:u w:val="single"/>
        </w:rPr>
        <w:t>et</w:t>
      </w:r>
      <w:r w:rsidR="00766F80">
        <w:rPr>
          <w:u w:val="single"/>
        </w:rPr>
        <w:t> </w:t>
      </w:r>
      <w:r w:rsidR="0029037C">
        <w:rPr>
          <w:u w:val="single"/>
        </w:rPr>
        <w:t>seq.).</w:t>
      </w:r>
      <w:r w:rsidR="00766F80">
        <w:t> </w:t>
      </w:r>
      <w:r w:rsidR="004A710C">
        <w:t>;</w:t>
      </w:r>
      <w:r w:rsidR="00766F80">
        <w:t> </w:t>
      </w:r>
      <w:r w:rsidR="004A710C">
        <w:t>and</w:t>
      </w:r>
    </w:p>
    <w:p w:rsidR="00DA33B1" w:rsidRDefault="00DA33B1" w:rsidP="00DA33B1">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w:t>
      </w:r>
      <w:r w:rsidR="004A710C">
        <w:t>alified offshore wind projects.</w:t>
      </w:r>
    </w:p>
    <w:p w:rsidR="00DA33B1" w:rsidRDefault="00DA33B1" w:rsidP="00DA33B1">
      <w:r>
        <w:tab/>
        <w:t xml:space="preserve">The percentage established by the board pursuant to this paragraph shall serve as an offset to the renewable energy portfolio standard established pursuant to paragraph (2) of this subsection and shall reduce the corresponding Class </w:t>
      </w:r>
      <w:r w:rsidR="004A710C">
        <w:t>I renewable energy requirement.</w:t>
      </w:r>
    </w:p>
    <w:p w:rsidR="00DA33B1" w:rsidRDefault="00DA33B1" w:rsidP="00DA33B1">
      <w:r>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w:t>
      </w:r>
      <w:r w:rsidR="004A710C">
        <w:t>ll not be subject to reduction.</w:t>
      </w:r>
    </w:p>
    <w:p w:rsidR="00DA33B1" w:rsidRDefault="00DA33B1" w:rsidP="00DA33B1">
      <w:r>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w:t>
      </w:r>
      <w:r w:rsidR="004A710C">
        <w:t xml:space="preserve"> the electric public utilities.</w:t>
      </w:r>
    </w:p>
    <w:p w:rsidR="00DA33B1" w:rsidRDefault="00DA33B1" w:rsidP="00DA33B1">
      <w:r>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w:t>
      </w:r>
      <w:r w:rsidR="004A710C">
        <w:t>68, c.410 (C.52:14B-1 et seq.).</w:t>
      </w:r>
    </w:p>
    <w:p w:rsidR="00DA33B1" w:rsidRDefault="00DA33B1" w:rsidP="00DA33B1">
      <w:r>
        <w:tab/>
        <w:t>e.</w:t>
      </w:r>
      <w:r>
        <w:tab/>
        <w:t>Notwithstanding any provisions of the "Administrative Procedure Act," P.L.1968, c.410 (C.52:14B-1 et seq.) to the contrary, the board shall initiate a proceeding and shall adopt, after notice, provision of the opportunity f</w:t>
      </w:r>
      <w:r w:rsidR="004A710C">
        <w:t>or comment, and public hearing:</w:t>
      </w:r>
    </w:p>
    <w:p w:rsidR="00DA33B1" w:rsidRDefault="00DA33B1" w:rsidP="00DA33B1">
      <w:r>
        <w:tab/>
        <w:t>(1)</w:t>
      </w:r>
      <w:r>
        <w:tab/>
        <w:t>net metering standards for electric power suppliers and basi</w:t>
      </w:r>
      <w:r w:rsidR="00AD4BDB">
        <w:t>c generation service providers.</w:t>
      </w:r>
      <w:r>
        <w:t xml:space="preserve">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w:t>
      </w:r>
      <w:r w:rsidR="00AD4BDB">
        <w:t>ider over an annualized period.</w:t>
      </w:r>
      <w:r>
        <w:t xml:space="preserve"> Systems of any sized capacity, as measured in watts,</w:t>
      </w:r>
      <w:r w:rsidR="00AD4BDB">
        <w:t xml:space="preserve"> are eligible for net metering.</w:t>
      </w:r>
      <w:r>
        <w:t xml:space="preserve">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w:t>
      </w:r>
      <w:r w:rsidR="0029037C">
        <w:t xml:space="preserve">n the PJM electric power pool. </w:t>
      </w:r>
      <w:r>
        <w:t>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w:t>
      </w:r>
      <w:r w:rsidR="00AD4BDB">
        <w:t xml:space="preserve">c generation service provider. </w:t>
      </w:r>
      <w:r>
        <w:t>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w:t>
      </w:r>
      <w:r w:rsidR="004A710C">
        <w:t>ring the prior one-year period;</w:t>
      </w:r>
    </w:p>
    <w:p w:rsidR="00DA33B1" w:rsidRDefault="00DA33B1" w:rsidP="00DA33B1">
      <w:r>
        <w:tab/>
        <w:t>(2)</w:t>
      </w:r>
      <w:r>
        <w:tab/>
        <w:t>safety and power quality interconnection standards for Class I renewable energy source systems used by a customer-generator that shall b</w:t>
      </w:r>
      <w:r w:rsidR="004A710C">
        <w:t>e eligible for net metering.</w:t>
      </w:r>
    </w:p>
    <w:p w:rsidR="00DA33B1" w:rsidRDefault="00DA33B1" w:rsidP="00DA33B1">
      <w:r>
        <w:tab/>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standards or rules shall take into consideration the goals of the New Jersey Energy Master Plan, applicable industry standards, and the standards of other states and the Institute of Electrical and Electronics Engineers</w:t>
      </w:r>
      <w:r w:rsidR="00AD4BDB">
        <w:t>.</w:t>
      </w:r>
      <w:r>
        <w:t xml:space="preserve"> The board shall allow electric public utilities to recover the costs of any new net meters, upgraded net meters, system reinforcements or upgrades, and interconnection costs through either their regulated rates or from the net metering customer-generato</w:t>
      </w:r>
      <w:r w:rsidR="004A710C">
        <w:t xml:space="preserve">r; </w:t>
      </w:r>
    </w:p>
    <w:p w:rsidR="00DA33B1" w:rsidRDefault="00DA33B1" w:rsidP="00DA33B1">
      <w:r>
        <w:tab/>
        <w:t>(3)</w:t>
      </w:r>
      <w:r>
        <w:tab/>
        <w:t>credit or other incentive rules for generators using Class I renewable energy generation systems that connect to New Jersey's electric public utilities' distribution syste</w:t>
      </w:r>
      <w:r w:rsidR="004A710C">
        <w:t>m but who do not net meter; and</w:t>
      </w:r>
    </w:p>
    <w:p w:rsidR="00DA33B1" w:rsidRDefault="00DA33B1" w:rsidP="00DA33B1">
      <w:r>
        <w:tab/>
        <w:t>(4)</w:t>
      </w:r>
      <w:r>
        <w:tab/>
        <w:t>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w:t>
      </w:r>
      <w:r w:rsidR="00AD4BDB">
        <w:t>cational marginal pricing rate.</w:t>
      </w:r>
      <w:r>
        <w:t xml:space="preserv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w:t>
      </w:r>
      <w:r w:rsidR="00AD4BDB">
        <w:t xml:space="preserve">ustomer using the electricity. </w:t>
      </w:r>
      <w:r>
        <w:t>A customer may contract with a third party to operate a solar electric power generation system, for the purpo</w:t>
      </w:r>
      <w:r w:rsidR="00AD4BDB">
        <w:t>se of net metering aggregation.</w:t>
      </w:r>
      <w:r>
        <w:t xml:space="preserve">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w:t>
      </w:r>
      <w:r w:rsidR="00AD4BDB">
        <w:t>bonding or escrow requirements.</w:t>
      </w:r>
      <w:r>
        <w:t xml:space="preserve"> Any incremental cost to an electric public utility for net metering aggregation shall be fully and timely recovered in a manner</w:t>
      </w:r>
      <w:r w:rsidR="00AD4BDB">
        <w:t xml:space="preserve"> to be determined by the board.</w:t>
      </w:r>
      <w:r>
        <w:t xml:space="preserve"> The board shall adopt net metering aggregation standards within 270 days after the eff</w:t>
      </w:r>
      <w:r w:rsidR="004A710C">
        <w:t xml:space="preserve">ective date of P.L.2012, c.24. </w:t>
      </w:r>
    </w:p>
    <w:p w:rsidR="00DA33B1" w:rsidRDefault="00DA33B1" w:rsidP="00DA33B1">
      <w:r>
        <w:tab/>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w:t>
      </w:r>
      <w:r w:rsidR="004A710C">
        <w:t>erived from solar technologies.</w:t>
      </w:r>
    </w:p>
    <w:p w:rsidR="00DA33B1" w:rsidRDefault="00DA33B1" w:rsidP="00DA33B1">
      <w:r>
        <w:tab/>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w:t>
      </w:r>
      <w:r w:rsidR="004A710C">
        <w:t>"Administrative Procedure Act</w:t>
      </w:r>
      <w:r w:rsidR="0029037C">
        <w:t xml:space="preserve"> </w:t>
      </w:r>
      <w:r w:rsidR="0029037C" w:rsidRPr="0029037C">
        <w:rPr>
          <w:rFonts w:ascii="Albertus Extra Bold" w:hAnsi="Albertus Extra Bold"/>
          <w:b/>
        </w:rPr>
        <w:t>[</w:t>
      </w:r>
      <w:r w:rsidR="004A710C">
        <w:t>."</w:t>
      </w:r>
      <w:r w:rsidR="0029037C" w:rsidRPr="0029037C">
        <w:rPr>
          <w:rFonts w:ascii="Albertus Extra Bold" w:hAnsi="Albertus Extra Bold"/>
          <w:b/>
        </w:rPr>
        <w:t>]</w:t>
      </w:r>
      <w:r w:rsidR="0029037C">
        <w:t xml:space="preserve"> </w:t>
      </w:r>
      <w:r w:rsidR="0029037C">
        <w:rPr>
          <w:u w:val="single"/>
        </w:rPr>
        <w:t>,” P.L.1968, c.410 (C.52:14B-1 et seq.).</w:t>
      </w:r>
    </w:p>
    <w:p w:rsidR="00DA33B1" w:rsidRDefault="00DA33B1" w:rsidP="00DA33B1">
      <w:r>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w:t>
      </w:r>
      <w:r w:rsidR="00AD4BDB">
        <w:t>tail electricity supply market.</w:t>
      </w:r>
      <w:r>
        <w:t xml:space="preserve"> The board shall not impose a fee for the cost of implementing and overseeing a greenhouse gas emissions portfolio standard adopted pursuant to paragraph (2) of subsection c</w:t>
      </w:r>
      <w:r w:rsidR="004A710C">
        <w:t>. of this section.</w:t>
      </w:r>
    </w:p>
    <w:p w:rsidR="00DA33B1" w:rsidRDefault="00DA33B1" w:rsidP="00DA33B1">
      <w:r>
        <w:tab/>
        <w:t>g.</w:t>
      </w:r>
      <w:r>
        <w:tab/>
        <w:t>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w:t>
      </w:r>
      <w:r w:rsidR="004A710C">
        <w:t xml:space="preserve">rformance of the requirements. </w:t>
      </w:r>
    </w:p>
    <w:p w:rsidR="00DA33B1" w:rsidRDefault="00DA33B1" w:rsidP="00DA33B1">
      <w:r>
        <w:tab/>
        <w:t>h.</w:t>
      </w:r>
      <w:r>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w:t>
      </w:r>
      <w:r w:rsidR="004A710C">
        <w:t>erformance of the requirements.</w:t>
      </w:r>
    </w:p>
    <w:p w:rsidR="00DA33B1" w:rsidRDefault="00DA33B1" w:rsidP="00DA33B1">
      <w:r>
        <w:tab/>
        <w:t>i.</w:t>
      </w:r>
      <w:r>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w:t>
      </w:r>
      <w:r w:rsidR="004A710C">
        <w:t xml:space="preserve"> the requirements by any means.</w:t>
      </w:r>
    </w:p>
    <w:p w:rsidR="00DA33B1" w:rsidRDefault="00DA33B1" w:rsidP="00DA33B1">
      <w:r>
        <w:tab/>
        <w:t>j.</w:t>
      </w:r>
      <w:r>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DA33B1" w:rsidRDefault="00DA33B1" w:rsidP="00DA33B1"/>
    <w:p w:rsidR="00DA33B1" w:rsidRDefault="004A710C" w:rsidP="00DA33B1">
      <w:r>
        <w:tab/>
        <w:t>EY 2014</w:t>
      </w:r>
      <w:r>
        <w:tab/>
        <w:t>$339</w:t>
      </w:r>
    </w:p>
    <w:p w:rsidR="00DA33B1" w:rsidRDefault="004A710C" w:rsidP="00DA33B1">
      <w:r>
        <w:tab/>
        <w:t>EY 2015</w:t>
      </w:r>
      <w:r>
        <w:tab/>
        <w:t>$331</w:t>
      </w:r>
    </w:p>
    <w:p w:rsidR="00DA33B1" w:rsidRDefault="004A710C" w:rsidP="00DA33B1">
      <w:r>
        <w:tab/>
        <w:t>EY 2016</w:t>
      </w:r>
      <w:r>
        <w:tab/>
        <w:t>$323</w:t>
      </w:r>
    </w:p>
    <w:p w:rsidR="00DA33B1" w:rsidRDefault="004A710C" w:rsidP="00DA33B1">
      <w:r>
        <w:tab/>
        <w:t>EY 2017</w:t>
      </w:r>
      <w:r>
        <w:tab/>
        <w:t>$315</w:t>
      </w:r>
    </w:p>
    <w:p w:rsidR="00DA33B1" w:rsidRDefault="004A710C" w:rsidP="00DA33B1">
      <w:r>
        <w:tab/>
        <w:t>EY 2018</w:t>
      </w:r>
      <w:r>
        <w:tab/>
        <w:t>$308</w:t>
      </w:r>
    </w:p>
    <w:p w:rsidR="00DA33B1" w:rsidRDefault="004A710C" w:rsidP="00DA33B1">
      <w:r>
        <w:tab/>
        <w:t>EY 2019</w:t>
      </w:r>
      <w:r>
        <w:tab/>
        <w:t>$268</w:t>
      </w:r>
    </w:p>
    <w:p w:rsidR="00DA33B1" w:rsidRDefault="00DA33B1" w:rsidP="00DA33B1">
      <w:r>
        <w:tab/>
        <w:t>EY 2020</w:t>
      </w:r>
      <w:r>
        <w:tab/>
        <w:t>$2</w:t>
      </w:r>
      <w:r w:rsidR="004A710C">
        <w:t>58</w:t>
      </w:r>
    </w:p>
    <w:p w:rsidR="00DA33B1" w:rsidRDefault="004A710C" w:rsidP="00DA33B1">
      <w:r>
        <w:tab/>
        <w:t>EY 2021</w:t>
      </w:r>
      <w:r>
        <w:tab/>
        <w:t>$248</w:t>
      </w:r>
    </w:p>
    <w:p w:rsidR="00DA33B1" w:rsidRDefault="004A710C" w:rsidP="00DA33B1">
      <w:r>
        <w:tab/>
        <w:t>EY 2022</w:t>
      </w:r>
      <w:r>
        <w:tab/>
        <w:t>$238</w:t>
      </w:r>
    </w:p>
    <w:p w:rsidR="00DA33B1" w:rsidRDefault="004A710C" w:rsidP="00DA33B1">
      <w:r>
        <w:tab/>
        <w:t>EY 2023</w:t>
      </w:r>
      <w:r>
        <w:tab/>
        <w:t>$228</w:t>
      </w:r>
    </w:p>
    <w:p w:rsidR="00DA33B1" w:rsidRDefault="004A710C" w:rsidP="00DA33B1">
      <w:r>
        <w:tab/>
        <w:t>EY 2024</w:t>
      </w:r>
      <w:r>
        <w:tab/>
        <w:t>$218</w:t>
      </w:r>
    </w:p>
    <w:p w:rsidR="00DA33B1" w:rsidRDefault="004A710C" w:rsidP="00DA33B1">
      <w:r>
        <w:tab/>
        <w:t>EY 2025</w:t>
      </w:r>
      <w:r>
        <w:tab/>
        <w:t>$208</w:t>
      </w:r>
    </w:p>
    <w:p w:rsidR="00DA33B1" w:rsidRDefault="004A710C" w:rsidP="00DA33B1">
      <w:r>
        <w:tab/>
        <w:t>EY 2026</w:t>
      </w:r>
      <w:r>
        <w:tab/>
        <w:t>$198</w:t>
      </w:r>
    </w:p>
    <w:p w:rsidR="00DA33B1" w:rsidRDefault="004A710C" w:rsidP="00DA33B1">
      <w:r>
        <w:tab/>
        <w:t>EY 2027</w:t>
      </w:r>
      <w:r>
        <w:tab/>
        <w:t xml:space="preserve">$188 </w:t>
      </w:r>
    </w:p>
    <w:p w:rsidR="00DA33B1" w:rsidRDefault="004A710C" w:rsidP="00DA33B1">
      <w:r>
        <w:tab/>
        <w:t>EY 2028</w:t>
      </w:r>
      <w:r>
        <w:tab/>
        <w:t>$178</w:t>
      </w:r>
    </w:p>
    <w:p w:rsidR="00DA33B1" w:rsidRDefault="004A710C" w:rsidP="00DA33B1">
      <w:r>
        <w:tab/>
        <w:t>EY 2029</w:t>
      </w:r>
      <w:r>
        <w:tab/>
        <w:t>$168</w:t>
      </w:r>
    </w:p>
    <w:p w:rsidR="00DA33B1" w:rsidRDefault="004A710C" w:rsidP="00DA33B1">
      <w:r>
        <w:tab/>
        <w:t>EY 2030</w:t>
      </w:r>
      <w:r>
        <w:tab/>
        <w:t>$158</w:t>
      </w:r>
    </w:p>
    <w:p w:rsidR="00DA33B1" w:rsidRDefault="004A710C" w:rsidP="00DA33B1">
      <w:r>
        <w:tab/>
        <w:t>EY 2031</w:t>
      </w:r>
      <w:r>
        <w:tab/>
        <w:t>$148</w:t>
      </w:r>
    </w:p>
    <w:p w:rsidR="00DA33B1" w:rsidRDefault="004A710C" w:rsidP="00DA33B1">
      <w:r>
        <w:tab/>
        <w:t>EY 2032</w:t>
      </w:r>
      <w:r>
        <w:tab/>
        <w:t>$138</w:t>
      </w:r>
    </w:p>
    <w:p w:rsidR="00DA33B1" w:rsidRDefault="00DA33B1" w:rsidP="00DA33B1">
      <w:r>
        <w:tab/>
        <w:t>EY 2033</w:t>
      </w:r>
      <w:r>
        <w:tab/>
        <w:t>$128.</w:t>
      </w:r>
    </w:p>
    <w:p w:rsidR="00DA33B1" w:rsidRDefault="00DA33B1" w:rsidP="00DA33B1">
      <w:r>
        <w:t xml:space="preserve"> </w:t>
      </w:r>
    </w:p>
    <w:p w:rsidR="00766F80" w:rsidRDefault="00DA33B1" w:rsidP="00766F80">
      <w:r>
        <w:tab/>
        <w:t xml:space="preserve">The board may initiate subsequent proceedings and adopt, after appropriate notice and opportunity for public comment and public </w:t>
      </w:r>
      <w:r w:rsidR="00766F80">
        <w:br w:type="page"/>
      </w:r>
    </w:p>
    <w:p w:rsidR="00DA33B1" w:rsidRDefault="00DA33B1" w:rsidP="00DA33B1">
      <w:r>
        <w:t>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w:t>
      </w:r>
      <w:r w:rsidR="004A710C">
        <w:t xml:space="preserve"> the electric public utilities.</w:t>
      </w:r>
    </w:p>
    <w:p w:rsidR="00DA33B1" w:rsidRDefault="00DA33B1" w:rsidP="00DA33B1">
      <w:r>
        <w:tab/>
        <w:t>k.</w:t>
      </w:r>
      <w:r>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w:t>
      </w:r>
      <w:r w:rsidR="00AD4BDB">
        <w:t xml:space="preserve">ed by subsequent board orders. </w:t>
      </w:r>
      <w:r>
        <w:t>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w:t>
      </w:r>
      <w:r w:rsidR="004A710C">
        <w:t>apacity of up to 250 kilowatts.</w:t>
      </w:r>
    </w:p>
    <w:p w:rsidR="00DA33B1" w:rsidRDefault="00DA33B1" w:rsidP="00DA33B1">
      <w:r>
        <w:tab/>
        <w:t>l.</w:t>
      </w:r>
      <w:r>
        <w:tab/>
        <w:t xml:space="preserve">The board shall implement its responsibilities under the provisions of this </w:t>
      </w:r>
      <w:r w:rsidR="004A710C">
        <w:t xml:space="preserve">section in </w:t>
      </w:r>
      <w:r w:rsidR="0029037C" w:rsidRPr="0029037C">
        <w:rPr>
          <w:rFonts w:ascii="Albertus Extra Bold" w:hAnsi="Albertus Extra Bold"/>
          <w:b/>
        </w:rPr>
        <w:t>[</w:t>
      </w:r>
      <w:r w:rsidR="004A710C">
        <w:t>such</w:t>
      </w:r>
      <w:r w:rsidR="0029037C" w:rsidRPr="0029037C">
        <w:rPr>
          <w:rFonts w:ascii="Albertus Extra Bold" w:hAnsi="Albertus Extra Bold"/>
          <w:b/>
        </w:rPr>
        <w:t>]</w:t>
      </w:r>
      <w:r w:rsidR="004A710C">
        <w:t xml:space="preserve"> a manner as to:</w:t>
      </w:r>
    </w:p>
    <w:p w:rsidR="00DA33B1" w:rsidRDefault="00DA33B1" w:rsidP="00DA33B1">
      <w:r>
        <w:tab/>
        <w:t>(1)</w:t>
      </w:r>
      <w:r>
        <w:tab/>
        <w:t>place greater reliance on competitive markets, with the explicit goal of encouraging and ensuring the emergence of new entrants that can foster inno</w:t>
      </w:r>
      <w:r w:rsidR="004A710C">
        <w:t xml:space="preserve">vations and price competition; </w:t>
      </w:r>
    </w:p>
    <w:p w:rsidR="00DA33B1" w:rsidRDefault="00DA33B1" w:rsidP="00DA33B1">
      <w:r>
        <w:tab/>
        <w:t>(2)</w:t>
      </w:r>
      <w:r>
        <w:tab/>
        <w:t>maintain adequate regulatory authority over non-competitive publ</w:t>
      </w:r>
      <w:r w:rsidR="004A710C">
        <w:t>ic utility services;</w:t>
      </w:r>
    </w:p>
    <w:p w:rsidR="00DA33B1" w:rsidRDefault="00DA33B1" w:rsidP="00DA33B1">
      <w:r>
        <w:tab/>
        <w:t>(3)</w:t>
      </w:r>
      <w:r>
        <w:tab/>
        <w:t>consider alternative forms of regulation in order to address changes in the technology and structure</w:t>
      </w:r>
      <w:r w:rsidR="004A710C">
        <w:t xml:space="preserve"> of electric public utilities; </w:t>
      </w:r>
    </w:p>
    <w:p w:rsidR="00DA33B1" w:rsidRDefault="00DA33B1" w:rsidP="00DA33B1">
      <w:r>
        <w:tab/>
        <w:t>(4)</w:t>
      </w:r>
      <w:r>
        <w:tab/>
        <w:t>promote energy efficiency and Class I renewable energy market development, taking into consideration environmenta</w:t>
      </w:r>
      <w:r w:rsidR="004A710C">
        <w:t>l benefits and market barriers;</w:t>
      </w:r>
    </w:p>
    <w:p w:rsidR="00DA33B1" w:rsidRDefault="00DA33B1" w:rsidP="00DA33B1">
      <w:r>
        <w:tab/>
        <w:t>(5)</w:t>
      </w:r>
      <w:r>
        <w:tab/>
        <w:t>make energy services more affordable for low</w:t>
      </w:r>
      <w:r w:rsidR="004A710C">
        <w:t xml:space="preserve"> and moderate income customers;</w:t>
      </w:r>
    </w:p>
    <w:p w:rsidR="00DA33B1" w:rsidRDefault="00DA33B1" w:rsidP="00DA33B1">
      <w:r>
        <w:tab/>
        <w:t>(6)</w:t>
      </w:r>
      <w:r>
        <w:tab/>
        <w:t>attempt to transform the renewable energy market into one that can move forward without subsidies from the Sta</w:t>
      </w:r>
      <w:r w:rsidR="004A710C">
        <w:t>te or public utilities;</w:t>
      </w:r>
    </w:p>
    <w:p w:rsidR="00DA33B1" w:rsidRDefault="00DA33B1" w:rsidP="00DA33B1">
      <w:r>
        <w:tab/>
        <w:t>(7)</w:t>
      </w:r>
      <w:r>
        <w:tab/>
        <w:t>achieve the goals put forth under the renewa</w:t>
      </w:r>
      <w:r w:rsidR="004A710C">
        <w:t>ble energy portfolio standards;</w:t>
      </w:r>
    </w:p>
    <w:p w:rsidR="00DA33B1" w:rsidRDefault="00DA33B1" w:rsidP="00DA33B1">
      <w:r>
        <w:tab/>
        <w:t>(8)</w:t>
      </w:r>
      <w:r>
        <w:tab/>
        <w:t>promote the</w:t>
      </w:r>
      <w:r w:rsidR="004A710C">
        <w:t xml:space="preserve"> lowest cost to ratepayers; and</w:t>
      </w:r>
    </w:p>
    <w:p w:rsidR="00DA33B1" w:rsidRDefault="00DA33B1" w:rsidP="00DA33B1">
      <w:r>
        <w:tab/>
        <w:t>(9)</w:t>
      </w:r>
      <w:r>
        <w:tab/>
        <w:t xml:space="preserve">allow all </w:t>
      </w:r>
      <w:r w:rsidR="004A710C">
        <w:t>market segments to participate.</w:t>
      </w:r>
    </w:p>
    <w:p w:rsidR="00DA33B1" w:rsidRDefault="00DA33B1" w:rsidP="00DA33B1">
      <w:r>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w:t>
      </w:r>
      <w:r w:rsidR="004A710C">
        <w:t>s, and public entity customers.</w:t>
      </w:r>
    </w:p>
    <w:p w:rsidR="00DA33B1" w:rsidRDefault="00DA33B1" w:rsidP="00DA33B1">
      <w:r>
        <w:tab/>
        <w:t>n.</w:t>
      </w:r>
      <w:r>
        <w:tab/>
        <w:t xml:space="preserve">For projects which are owned, or directly invested in, by a public utility pursuant to section 13 of P.L.2007, c.340 (C.48:3-98.1), the board shall determine the number of SRECs with which </w:t>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projects shall be credited; and in determining </w:t>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number the board shall ensure that the market for SRECs does not detrimentally affect the development of non-utility solar projects and shall consider how its determination may impact the ratepayers.</w:t>
      </w:r>
    </w:p>
    <w:p w:rsidR="00DA33B1" w:rsidRDefault="00DA33B1" w:rsidP="00DA33B1">
      <w:r>
        <w:tab/>
        <w:t>o.</w:t>
      </w:r>
      <w:r>
        <w:tab/>
        <w:t xml:space="preserve">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w:t>
      </w:r>
      <w:r w:rsidR="0029037C" w:rsidRPr="0029037C">
        <w:rPr>
          <w:rFonts w:ascii="Albertus Extra Bold" w:hAnsi="Albertus Extra Bold"/>
          <w:b/>
        </w:rPr>
        <w:t>[</w:t>
      </w:r>
      <w:r>
        <w:t>such</w:t>
      </w:r>
      <w:r w:rsidR="0029037C" w:rsidRPr="0029037C">
        <w:rPr>
          <w:rFonts w:ascii="Albertus Extra Bold" w:hAnsi="Albertus Extra Bold"/>
          <w:b/>
        </w:rPr>
        <w:t>]</w:t>
      </w:r>
      <w:r w:rsidR="0029037C">
        <w:t xml:space="preserve"> </w:t>
      </w:r>
      <w:r w:rsidR="0029037C">
        <w:rPr>
          <w:u w:val="single"/>
        </w:rPr>
        <w:t>the</w:t>
      </w:r>
      <w:r>
        <w:t xml:space="preserve"> increases including, but not limited to:</w:t>
      </w:r>
    </w:p>
    <w:p w:rsidR="00DA33B1" w:rsidRDefault="00DA33B1" w:rsidP="00DA33B1">
      <w:r>
        <w:tab/>
        <w:t>(1)</w:t>
      </w:r>
      <w:r>
        <w:tab/>
        <w:t>reductions in air pollution, water pollution, land disturbance, and greenhouse gas emissions;</w:t>
      </w:r>
    </w:p>
    <w:p w:rsidR="00DA33B1" w:rsidRDefault="00DA33B1" w:rsidP="00DA33B1">
      <w:r>
        <w:tab/>
        <w:t>(2)</w:t>
      </w:r>
      <w:r>
        <w:tab/>
        <w:t>reductions in peak demand for electricity and natural gas, and the overall impact on the costs to customers of electricity and natural gas;</w:t>
      </w:r>
    </w:p>
    <w:p w:rsidR="00DA33B1" w:rsidRDefault="00DA33B1" w:rsidP="00DA33B1">
      <w:r>
        <w:tab/>
        <w:t>(3)</w:t>
      </w:r>
      <w:r>
        <w:tab/>
        <w:t xml:space="preserve">increases in renewable energy development, manufacturing, investment, and job creation opportunities in </w:t>
      </w:r>
      <w:r w:rsidR="004A710C">
        <w:t>this State; and</w:t>
      </w:r>
    </w:p>
    <w:p w:rsidR="00DA33B1" w:rsidRDefault="00DA33B1" w:rsidP="00DA33B1">
      <w:r>
        <w:tab/>
        <w:t>(4)</w:t>
      </w:r>
      <w:r>
        <w:tab/>
        <w:t>reductions in State and national dependence on the use of fossil fuels.</w:t>
      </w:r>
    </w:p>
    <w:p w:rsidR="00DA33B1" w:rsidRDefault="00DA33B1" w:rsidP="00DA33B1">
      <w:r>
        <w:tab/>
        <w:t>p.</w:t>
      </w:r>
      <w:r>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DA33B1" w:rsidRDefault="00DA33B1" w:rsidP="00DA33B1">
      <w:r>
        <w:tab/>
        <w:t xml:space="preserve">q. </w:t>
      </w:r>
      <w:r w:rsidR="00766F80">
        <w:tab/>
      </w:r>
      <w:r>
        <w:t xml:space="preserve">(1) </w:t>
      </w:r>
      <w:r w:rsidR="00766F80">
        <w:t xml:space="preserve"> </w:t>
      </w:r>
      <w:r>
        <w:t>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w:t>
      </w:r>
      <w:r w:rsidR="00AD4BDB">
        <w:t>ted to the distribution system.</w:t>
      </w:r>
      <w:r>
        <w:t xml:space="preserve"> An application filed pursuant to this subsection shall include a notice escrow of $40,000 per megawatt of the prop</w:t>
      </w:r>
      <w:r w:rsidR="0029037C">
        <w:t xml:space="preserve">osed capacity of the facility. </w:t>
      </w:r>
      <w:r>
        <w:t xml:space="preserve">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w:t>
      </w:r>
      <w:r w:rsidR="0029037C" w:rsidRPr="0029037C">
        <w:rPr>
          <w:rFonts w:ascii="Albertus Extra Bold" w:hAnsi="Albertus Extra Bold"/>
          <w:b/>
        </w:rPr>
        <w:t>[</w:t>
      </w:r>
      <w:r>
        <w:t>supply</w:t>
      </w:r>
      <w:r w:rsidR="0029037C" w:rsidRPr="0029037C">
        <w:rPr>
          <w:rFonts w:ascii="Albertus Extra Bold" w:hAnsi="Albertus Extra Bold"/>
          <w:b/>
        </w:rPr>
        <w:t>]</w:t>
      </w:r>
      <w:r w:rsidR="0029037C">
        <w:t xml:space="preserve"> </w:t>
      </w:r>
      <w:r w:rsidR="0029037C">
        <w:rPr>
          <w:u w:val="single"/>
        </w:rPr>
        <w:t>generation facility</w:t>
      </w:r>
      <w:r>
        <w:t xml:space="preserve"> project approved pursuant to this subsection</w:t>
      </w:r>
      <w:r w:rsidR="0029037C">
        <w:t xml:space="preserve"> shall not exceed 10 megawatts.</w:t>
      </w:r>
      <w:r>
        <w:t xml:space="preserve"> No more than 90 days after its receipt of a completed application for designation pursuant to this subsection, the board shall approve, conditionally approve, </w:t>
      </w:r>
      <w:r w:rsidR="00AD4BDB">
        <w:t xml:space="preserve">or disapprove the application. </w:t>
      </w:r>
      <w:r>
        <w:t>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DA33B1" w:rsidRDefault="00DA33B1" w:rsidP="00DA33B1">
      <w:r>
        <w:tab/>
        <w:t>(2)</w:t>
      </w:r>
      <w:r>
        <w:tab/>
        <w:t xml:space="preserve">If </w:t>
      </w:r>
      <w:r w:rsidR="0029037C" w:rsidRPr="0029037C">
        <w:rPr>
          <w:rFonts w:ascii="Albertus Extra Bold" w:hAnsi="Albertus Extra Bold"/>
          <w:b/>
        </w:rPr>
        <w:t>[</w:t>
      </w:r>
      <w:r>
        <w:t>the</w:t>
      </w:r>
      <w:r w:rsidR="0029037C" w:rsidRPr="0029037C">
        <w:rPr>
          <w:rFonts w:ascii="Albertus Extra Bold" w:hAnsi="Albertus Extra Bold"/>
          <w:b/>
        </w:rPr>
        <w:t>]</w:t>
      </w:r>
      <w:r w:rsidR="0029037C">
        <w:t xml:space="preserve"> </w:t>
      </w:r>
      <w:r w:rsidR="0029037C">
        <w:rPr>
          <w:u w:val="single"/>
        </w:rPr>
        <w:t>a</w:t>
      </w:r>
      <w:r>
        <w:t xml:space="preserv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DA33B1" w:rsidRDefault="00DA33B1" w:rsidP="00DA33B1">
      <w:r>
        <w:tab/>
        <w:t>(3)</w:t>
      </w:r>
      <w:r>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DA33B1" w:rsidRDefault="00766F80" w:rsidP="00DA33B1">
      <w:r>
        <w:tab/>
        <w:t>r.</w:t>
      </w:r>
      <w:r>
        <w:tab/>
      </w:r>
      <w:r w:rsidR="00DA33B1">
        <w:t xml:space="preserve">(1) </w:t>
      </w:r>
      <w:r>
        <w:t xml:space="preserve"> </w:t>
      </w:r>
      <w:r w:rsidR="00DA33B1">
        <w:t>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w:t>
      </w:r>
      <w:r w:rsidR="0029037C">
        <w:t>oard is accepting applications.</w:t>
      </w:r>
      <w:r w:rsidR="00DA33B1">
        <w:t xml:space="preserve"> If the board approves projects for less than 50 megawatts in energy year 2019 or less than 50 megawatts in energy year 2020, the difference in each year shall be carried over into the successive energy year until 100 megawatts of auctioned capacity has been approved by the boa</w:t>
      </w:r>
      <w:r w:rsidR="00AD4BDB">
        <w:t>rd pursuant to this subsection.</w:t>
      </w:r>
      <w:r w:rsidR="00DA33B1">
        <w:t xml:space="preserve"> A proposed solar electric power generation facility that is neither net metered nor an on-site generation facility, may be considered "connected to the distribution system" only upon designation as such by the board, after notice to the public and opportunity </w:t>
      </w:r>
      <w:r w:rsidR="0029037C">
        <w:t xml:space="preserve">for public comment or hearing. </w:t>
      </w:r>
      <w:r w:rsidR="00DA33B1">
        <w:t xml:space="preserve">A proposed solar </w:t>
      </w:r>
      <w:r w:rsidR="0029037C" w:rsidRPr="0029037C">
        <w:rPr>
          <w:rFonts w:ascii="Albertus Extra Bold" w:hAnsi="Albertus Extra Bold"/>
          <w:b/>
        </w:rPr>
        <w:t>[</w:t>
      </w:r>
      <w:r w:rsidR="00DA33B1">
        <w:t>power</w:t>
      </w:r>
      <w:r w:rsidR="0029037C" w:rsidRPr="0029037C">
        <w:rPr>
          <w:rFonts w:ascii="Albertus Extra Bold" w:hAnsi="Albertus Extra Bold"/>
          <w:b/>
        </w:rPr>
        <w:t>]</w:t>
      </w:r>
      <w:r w:rsidR="00DA33B1">
        <w:t xml:space="preserve"> electric</w:t>
      </w:r>
      <w:r w:rsidR="0029037C">
        <w:t xml:space="preserve"> </w:t>
      </w:r>
      <w:r w:rsidR="0029037C">
        <w:rPr>
          <w:u w:val="single"/>
        </w:rPr>
        <w:t>power</w:t>
      </w:r>
      <w:r w:rsidR="00DA33B1">
        <w:t xml:space="preserve">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w:t>
      </w:r>
      <w:r w:rsidR="0029037C" w:rsidRPr="0029037C">
        <w:rPr>
          <w:rFonts w:ascii="Albertus Extra Bold" w:hAnsi="Albertus Extra Bold"/>
          <w:b/>
        </w:rPr>
        <w:t>[</w:t>
      </w:r>
      <w:r w:rsidR="00DA33B1">
        <w:t>such</w:t>
      </w:r>
      <w:r w:rsidR="0029037C" w:rsidRPr="0029037C">
        <w:rPr>
          <w:rFonts w:ascii="Albertus Extra Bold" w:hAnsi="Albertus Extra Bold"/>
          <w:b/>
        </w:rPr>
        <w:t>]</w:t>
      </w:r>
      <w:r w:rsidR="00DA33B1">
        <w:t xml:space="preserve"> other information as the board shall require.</w:t>
      </w:r>
    </w:p>
    <w:p w:rsidR="00DA33B1" w:rsidRDefault="00DA33B1" w:rsidP="00DA33B1">
      <w:r>
        <w:tab/>
        <w:t>(2)</w:t>
      </w:r>
      <w:r>
        <w:tab/>
        <w:t xml:space="preserve">The board shall approve the designation of the proposed solar </w:t>
      </w:r>
      <w:r w:rsidR="0029037C" w:rsidRPr="0029037C">
        <w:rPr>
          <w:rFonts w:ascii="Albertus Extra Bold" w:hAnsi="Albertus Extra Bold"/>
          <w:b/>
        </w:rPr>
        <w:t>[</w:t>
      </w:r>
      <w:r>
        <w:t>power</w:t>
      </w:r>
      <w:r w:rsidR="0029037C" w:rsidRPr="0029037C">
        <w:rPr>
          <w:rFonts w:ascii="Albertus Extra Bold" w:hAnsi="Albertus Extra Bold"/>
          <w:b/>
        </w:rPr>
        <w:t>]</w:t>
      </w:r>
      <w:r>
        <w:t xml:space="preserve"> electric</w:t>
      </w:r>
      <w:r w:rsidR="005B13C1">
        <w:t xml:space="preserve"> </w:t>
      </w:r>
      <w:r w:rsidR="005B13C1">
        <w:rPr>
          <w:u w:val="single"/>
        </w:rPr>
        <w:t>power</w:t>
      </w:r>
      <w:r>
        <w:t xml:space="preserve"> generation facility as "connected to the distribution system" if the board determines that:</w:t>
      </w:r>
    </w:p>
    <w:p w:rsidR="00DA33B1" w:rsidRDefault="00DA33B1" w:rsidP="00DA33B1">
      <w:r>
        <w:tab/>
        <w:t>(a)</w:t>
      </w:r>
      <w:r>
        <w:tab/>
        <w:t>the SRECs forecasted to be produced by the facility do not have a detrimental impact on the SREC market or on the appropriate development of solar power in the State;</w:t>
      </w:r>
    </w:p>
    <w:p w:rsidR="00DA33B1" w:rsidRDefault="00DA33B1" w:rsidP="00DA33B1">
      <w:r>
        <w:tab/>
        <w:t>(b)</w:t>
      </w:r>
      <w:r>
        <w:tab/>
        <w:t>the approval of the designation of the proposed facility would not significantly impact the preservation of open space in this State;</w:t>
      </w:r>
    </w:p>
    <w:p w:rsidR="00DA33B1" w:rsidRDefault="00DA33B1" w:rsidP="00DA33B1">
      <w:r>
        <w:tab/>
        <w:t>(c)</w:t>
      </w:r>
      <w:r>
        <w:tab/>
        <w:t>the impact of the designation on electric rates and economic</w:t>
      </w:r>
      <w:r w:rsidR="004A710C">
        <w:t xml:space="preserve"> development is beneficial; and</w:t>
      </w:r>
    </w:p>
    <w:p w:rsidR="00DA33B1" w:rsidRDefault="00DA33B1" w:rsidP="00DA33B1">
      <w:r>
        <w:tab/>
        <w:t>(d)</w:t>
      </w:r>
      <w:r>
        <w:tab/>
        <w:t xml:space="preserve">there will be no impingement on the ability of an electric public utility to maintain its property and equipment in </w:t>
      </w:r>
      <w:r w:rsidR="005B13C1" w:rsidRPr="005B13C1">
        <w:rPr>
          <w:rFonts w:ascii="Albertus Extra Bold" w:hAnsi="Albertus Extra Bold"/>
          <w:b/>
        </w:rPr>
        <w:t>[</w:t>
      </w:r>
      <w:r>
        <w:t>such</w:t>
      </w:r>
      <w:r w:rsidR="005B13C1" w:rsidRPr="005B13C1">
        <w:rPr>
          <w:rFonts w:ascii="Albertus Extra Bold" w:hAnsi="Albertus Extra Bold"/>
          <w:b/>
        </w:rPr>
        <w:t>]</w:t>
      </w:r>
      <w:r>
        <w:t xml:space="preserve"> a condition as to enable it to provide safe, adequate, and proper se</w:t>
      </w:r>
      <w:r w:rsidR="004A710C">
        <w:t>rvice to each of its customers.</w:t>
      </w:r>
    </w:p>
    <w:p w:rsidR="00DA33B1" w:rsidRDefault="00DA33B1" w:rsidP="00DA33B1">
      <w:r>
        <w:tab/>
        <w:t>(3)</w:t>
      </w:r>
      <w:r>
        <w:tab/>
        <w:t xml:space="preserve">The board shall act within 90 days of its receipt of a completed application for designation of a solar </w:t>
      </w:r>
      <w:r w:rsidR="005B13C1" w:rsidRPr="005B13C1">
        <w:rPr>
          <w:rFonts w:ascii="Albertus Extra Bold" w:hAnsi="Albertus Extra Bold"/>
          <w:b/>
        </w:rPr>
        <w:t>[</w:t>
      </w:r>
      <w:r>
        <w:t>power</w:t>
      </w:r>
      <w:r w:rsidR="005B13C1" w:rsidRPr="005B13C1">
        <w:rPr>
          <w:rFonts w:ascii="Albertus Extra Bold" w:hAnsi="Albertus Extra Bold"/>
          <w:b/>
        </w:rPr>
        <w:t>]</w:t>
      </w:r>
      <w:r>
        <w:t xml:space="preserve"> electric</w:t>
      </w:r>
      <w:r w:rsidR="005B13C1">
        <w:t xml:space="preserve"> </w:t>
      </w:r>
      <w:r w:rsidR="005B13C1">
        <w:rPr>
          <w:u w:val="single"/>
        </w:rPr>
        <w:t>power</w:t>
      </w:r>
      <w:r>
        <w:t xml:space="preserve">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w:t>
      </w:r>
      <w:r w:rsidR="004A710C">
        <w:t>ed to the distribution system."</w:t>
      </w:r>
    </w:p>
    <w:p w:rsidR="00DA33B1" w:rsidRDefault="00DA33B1" w:rsidP="00DA33B1">
      <w:r>
        <w:tab/>
        <w:t>s.</w:t>
      </w:r>
      <w:r>
        <w:tab/>
        <w:t>In addition to any other requirements of P.L.1999, c.23</w:t>
      </w:r>
      <w:r w:rsidR="005B13C1">
        <w:t xml:space="preserve"> </w:t>
      </w:r>
      <w:r w:rsidR="005B13C1">
        <w:rPr>
          <w:u w:val="single"/>
        </w:rPr>
        <w:t>(C.48:3-49 et al.)</w:t>
      </w:r>
      <w:r>
        <w:t xml:space="preserve"> or any other law, rule, regulation or order, a solar electric power generation facility that is not net metered or an on-site generation facility </w:t>
      </w:r>
      <w:r w:rsidR="005B13C1" w:rsidRPr="005B13C1">
        <w:rPr>
          <w:rFonts w:ascii="Albertus Extra Bold" w:hAnsi="Albertus Extra Bold"/>
          <w:b/>
        </w:rPr>
        <w:t>[</w:t>
      </w:r>
      <w:r>
        <w:t>and</w:t>
      </w:r>
      <w:r w:rsidR="005B13C1" w:rsidRPr="005B13C1">
        <w:rPr>
          <w:rFonts w:ascii="Albertus Extra Bold" w:hAnsi="Albertus Extra Bold"/>
          <w:b/>
        </w:rPr>
        <w:t>]</w:t>
      </w:r>
      <w:r w:rsidR="005B13C1">
        <w:t xml:space="preserve"> </w:t>
      </w:r>
      <w:r w:rsidR="005B13C1">
        <w:rPr>
          <w:u w:val="single"/>
        </w:rPr>
        <w:t>,</w:t>
      </w:r>
      <w:r>
        <w:t xml:space="preserve">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w:t>
      </w:r>
      <w:r w:rsidR="005B13C1">
        <w:t>tribution system" by the board.</w:t>
      </w:r>
      <w:r>
        <w:t xml:space="preserve"> Nothing in this subsection shall limit the board's authority concerning the review and oversight of </w:t>
      </w:r>
      <w:r w:rsidR="005B13C1" w:rsidRPr="005B13C1">
        <w:rPr>
          <w:rFonts w:ascii="Albertus Extra Bold" w:hAnsi="Albertus Extra Bold"/>
          <w:b/>
        </w:rPr>
        <w:t>[</w:t>
      </w:r>
      <w:r>
        <w:t>facilities</w:t>
      </w:r>
      <w:r w:rsidR="005B13C1" w:rsidRPr="005B13C1">
        <w:rPr>
          <w:rFonts w:ascii="Albertus Extra Bold" w:hAnsi="Albertus Extra Bold"/>
          <w:b/>
        </w:rPr>
        <w:t>]</w:t>
      </w:r>
      <w:r w:rsidR="005B13C1">
        <w:t xml:space="preserve"> </w:t>
      </w:r>
      <w:r w:rsidR="005B13C1">
        <w:rPr>
          <w:u w:val="single"/>
        </w:rPr>
        <w:t>a solar electric power generation facility</w:t>
      </w:r>
      <w:r>
        <w:t xml:space="preserve">, unless </w:t>
      </w:r>
      <w:r w:rsidR="005B13C1" w:rsidRPr="005B13C1">
        <w:rPr>
          <w:rFonts w:ascii="Albertus Extra Bold" w:hAnsi="Albertus Extra Bold"/>
          <w:b/>
        </w:rPr>
        <w:t>[</w:t>
      </w:r>
      <w:r>
        <w:t>such facilities</w:t>
      </w:r>
      <w:r w:rsidR="005B13C1">
        <w:t xml:space="preserve"> </w:t>
      </w:r>
      <w:r>
        <w:t>are</w:t>
      </w:r>
      <w:r w:rsidR="005B13C1" w:rsidRPr="005B13C1">
        <w:rPr>
          <w:rFonts w:ascii="Albertus Extra Bold" w:hAnsi="Albertus Extra Bold"/>
          <w:b/>
        </w:rPr>
        <w:t>]</w:t>
      </w:r>
      <w:r w:rsidR="005B13C1" w:rsidRPr="005B13C1">
        <w:t xml:space="preserve"> </w:t>
      </w:r>
      <w:r w:rsidR="005B13C1">
        <w:rPr>
          <w:u w:val="single"/>
        </w:rPr>
        <w:t>the facility is</w:t>
      </w:r>
      <w:r>
        <w:t xml:space="preserve"> exempt from </w:t>
      </w:r>
      <w:r w:rsidR="005B13C1" w:rsidRPr="005B13C1">
        <w:rPr>
          <w:rFonts w:ascii="Albertus Extra Bold" w:hAnsi="Albertus Extra Bold"/>
          <w:b/>
        </w:rPr>
        <w:t>[</w:t>
      </w:r>
      <w:r>
        <w:t>such</w:t>
      </w:r>
      <w:r w:rsidR="005B13C1" w:rsidRPr="005B13C1">
        <w:rPr>
          <w:rFonts w:ascii="Albertus Extra Bold" w:hAnsi="Albertus Extra Bold"/>
          <w:b/>
        </w:rPr>
        <w:t>]</w:t>
      </w:r>
      <w:r>
        <w:t xml:space="preserve"> review as a result of having been approved pursuant to</w:t>
      </w:r>
      <w:r w:rsidR="004A710C">
        <w:t xml:space="preserve"> subsection q. of this section.</w:t>
      </w:r>
    </w:p>
    <w:p w:rsidR="00DA33B1" w:rsidRDefault="00DA33B1" w:rsidP="00DA33B1">
      <w:r>
        <w:tab/>
      </w:r>
      <w:r w:rsidR="00766F80">
        <w:t>t.</w:t>
      </w:r>
      <w:r w:rsidR="00766F80">
        <w:tab/>
      </w:r>
      <w:r>
        <w:t xml:space="preserve">(1) </w:t>
      </w:r>
      <w:r w:rsidR="00766F80">
        <w:t xml:space="preserve"> </w:t>
      </w:r>
      <w:r>
        <w:t xml:space="preserve">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w:t>
      </w:r>
      <w:r w:rsidR="005B13C1">
        <w:t xml:space="preserve">P.L.2007, c.340 (C.48:3-98.1). </w:t>
      </w:r>
      <w:r>
        <w:t xml:space="preserve">Projects certified under this subsection shall be considered "connected to the distribution </w:t>
      </w:r>
      <w:r w:rsidR="005B13C1" w:rsidRPr="005B13C1">
        <w:rPr>
          <w:rFonts w:ascii="Albertus Extra Bold" w:hAnsi="Albertus Extra Bold"/>
          <w:b/>
        </w:rPr>
        <w:t>[</w:t>
      </w:r>
      <w:r>
        <w:t>system",</w:t>
      </w:r>
      <w:r w:rsidR="005B13C1" w:rsidRPr="005B13C1">
        <w:rPr>
          <w:rFonts w:ascii="Albertus Extra Bold" w:hAnsi="Albertus Extra Bold"/>
          <w:b/>
        </w:rPr>
        <w:t>]</w:t>
      </w:r>
      <w:r w:rsidR="005B13C1">
        <w:t xml:space="preserve"> </w:t>
      </w:r>
      <w:r w:rsidR="005B13C1">
        <w:rPr>
          <w:u w:val="single"/>
        </w:rPr>
        <w:t>system,”</w:t>
      </w:r>
      <w:r>
        <w:t xml:space="preserve"> shall not require </w:t>
      </w:r>
      <w:r w:rsidR="005B13C1" w:rsidRPr="005B13C1">
        <w:rPr>
          <w:rFonts w:ascii="Albertus Extra Bold" w:hAnsi="Albertus Extra Bold"/>
          <w:b/>
        </w:rPr>
        <w:t>[</w:t>
      </w:r>
      <w:r>
        <w:t>such</w:t>
      </w:r>
      <w:r w:rsidR="005B13C1" w:rsidRPr="005B13C1">
        <w:rPr>
          <w:rFonts w:ascii="Albertus Extra Bold" w:hAnsi="Albertus Extra Bold"/>
          <w:b/>
        </w:rPr>
        <w:t>]</w:t>
      </w:r>
      <w:r>
        <w:t xml:space="preserve"> designation by the board, and shall not be subject to board review required pursuant to subsect</w:t>
      </w:r>
      <w:r w:rsidR="005B13C1">
        <w:t>ions q. and r. of this section.</w:t>
      </w:r>
      <w:r>
        <w:t xml:space="preserve">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w:t>
      </w:r>
      <w:r w:rsidR="005B13C1">
        <w:t>sed sanitary landfill facility.</w:t>
      </w:r>
      <w:r>
        <w:t xml:space="preserve">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w:t>
      </w:r>
      <w:r w:rsidR="004A710C">
        <w:t>9 (C.48:2-29.47).</w:t>
      </w:r>
    </w:p>
    <w:p w:rsidR="00DA33B1" w:rsidRDefault="00DA33B1" w:rsidP="00DA33B1">
      <w:r>
        <w:tab/>
        <w:t>(2)</w:t>
      </w:r>
      <w:r>
        <w:tab/>
        <w:t xml:space="preserve">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w:t>
      </w:r>
      <w:r w:rsidR="005B13C1" w:rsidRPr="005B13C1">
        <w:rPr>
          <w:rFonts w:ascii="Albertus Extra Bold" w:hAnsi="Albertus Extra Bold"/>
          <w:b/>
        </w:rPr>
        <w:t>[</w:t>
      </w:r>
      <w:r>
        <w:t>such</w:t>
      </w:r>
      <w:r w:rsidR="005B13C1" w:rsidRPr="005B13C1">
        <w:rPr>
          <w:rFonts w:ascii="Albertus Extra Bold" w:hAnsi="Albertus Extra Bold"/>
          <w:b/>
        </w:rPr>
        <w:t>]</w:t>
      </w:r>
      <w:r>
        <w:t xml:space="preserve"> a solar electric power generation facility project is constructed and operated, shall not be liable for cleanup and removal costs to the Department of Environmental Protection or to any other person for the discharge of a haz</w:t>
      </w:r>
      <w:r w:rsidR="004A710C">
        <w:t>ardous substance provided that:</w:t>
      </w:r>
    </w:p>
    <w:p w:rsidR="00DA33B1" w:rsidRDefault="00DA33B1" w:rsidP="00DA33B1">
      <w:r>
        <w:tab/>
        <w:t>(a)</w:t>
      </w:r>
      <w:r>
        <w:tab/>
        <w:t xml:space="preserve">the person acquired or leased the real property after the discharge of that hazardous </w:t>
      </w:r>
      <w:r w:rsidR="004A710C">
        <w:t>substance at the real property;</w:t>
      </w:r>
    </w:p>
    <w:p w:rsidR="00DA33B1" w:rsidRDefault="00DA33B1" w:rsidP="00DA33B1">
      <w:r>
        <w:tab/>
        <w:t>(b)</w:t>
      </w:r>
      <w:r>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w:t>
      </w:r>
      <w:r w:rsidR="004A710C">
        <w:t>L.1976, c.141 (C.58:10-23.11g);</w:t>
      </w:r>
    </w:p>
    <w:p w:rsidR="00DA33B1" w:rsidRDefault="00DA33B1" w:rsidP="00DA33B1">
      <w:r>
        <w:tab/>
        <w:t>(c)</w:t>
      </w:r>
      <w:r>
        <w:tab/>
        <w:t>the person, within 30 days after acquisition of the property, gave notice of the discharge to the Department of Environmental Protection in a manner the Department of Envir</w:t>
      </w:r>
      <w:r w:rsidR="004A710C">
        <w:t>onmental Protection prescribes;</w:t>
      </w:r>
    </w:p>
    <w:p w:rsidR="00DA33B1" w:rsidRDefault="00DA33B1" w:rsidP="00DA33B1">
      <w:r>
        <w:tab/>
        <w:t>(d)</w:t>
      </w:r>
      <w:r>
        <w:tab/>
        <w:t>the person does not disrupt or change, without prior written permission from the Department of Environmental Protection, any engineering or institutional control that is part of a remedial action for the contaminated site or any landfill closu</w:t>
      </w:r>
      <w:r w:rsidR="004A710C">
        <w:t>re or post-closure requirement;</w:t>
      </w:r>
    </w:p>
    <w:p w:rsidR="00DA33B1" w:rsidRDefault="00DA33B1" w:rsidP="00DA33B1">
      <w:r>
        <w:tab/>
        <w:t>(e)</w:t>
      </w:r>
      <w:r>
        <w:tab/>
        <w:t>the person does not exacerbate the</w:t>
      </w:r>
      <w:r w:rsidR="004A710C">
        <w:t xml:space="preserve"> contamination at the property;</w:t>
      </w:r>
    </w:p>
    <w:p w:rsidR="00DA33B1" w:rsidRDefault="00DA33B1" w:rsidP="00DA33B1">
      <w:r>
        <w:tab/>
        <w:t>(f)</w:t>
      </w:r>
      <w:r>
        <w:tab/>
        <w:t>the person does not interfere with any necessary remediation o</w:t>
      </w:r>
      <w:r w:rsidR="004A710C">
        <w:t>f the property;</w:t>
      </w:r>
    </w:p>
    <w:p w:rsidR="00DA33B1" w:rsidRDefault="00DA33B1" w:rsidP="00DA33B1">
      <w:r>
        <w:tab/>
        <w:t>(g)</w:t>
      </w:r>
      <w:r>
        <w:tab/>
        <w:t>the person complies with any regulations and any permit the Department of Environmental Protection issues pursuant to section 19 of P.L.2009, c.60 (C.58:10C-19) or paragraph (2) of subsection a. of section 6 of P.L.1970, c.39 (C.13:1</w:t>
      </w:r>
      <w:r w:rsidR="004A710C">
        <w:t>E-6);</w:t>
      </w:r>
    </w:p>
    <w:p w:rsidR="00DA33B1" w:rsidRDefault="00DA33B1" w:rsidP="00DA33B1">
      <w:r>
        <w:tab/>
        <w:t>(h)</w:t>
      </w:r>
      <w:r>
        <w:tab/>
        <w:t>with respect to an area of historic fill, the person has demonstrated pursuant to a preliminary assessment and site investigation, that hazardous substance</w:t>
      </w:r>
      <w:r w:rsidR="004A710C">
        <w:t>s have not been discharged; and</w:t>
      </w:r>
    </w:p>
    <w:p w:rsidR="00DA33B1" w:rsidRDefault="00DA33B1" w:rsidP="00DA33B1">
      <w:r>
        <w:tab/>
        <w:t>(i)</w:t>
      </w:r>
      <w:r>
        <w:tab/>
        <w:t xml:space="preserve">with respect to a properly closed sanitary landfill facility, no person who owns or controls the facility receives, has received, or will receive, with respect to </w:t>
      </w:r>
      <w:r w:rsidR="005B13C1" w:rsidRPr="005B13C1">
        <w:rPr>
          <w:rFonts w:ascii="Albertus Extra Bold" w:hAnsi="Albertus Extra Bold"/>
          <w:b/>
        </w:rPr>
        <w:t>[</w:t>
      </w:r>
      <w:r>
        <w:t>such</w:t>
      </w:r>
      <w:r w:rsidR="005B13C1" w:rsidRPr="005B13C1">
        <w:rPr>
          <w:rFonts w:ascii="Albertus Extra Bold" w:hAnsi="Albertus Extra Bold"/>
          <w:b/>
        </w:rPr>
        <w:t>]</w:t>
      </w:r>
      <w:r w:rsidR="005B13C1">
        <w:t xml:space="preserve"> </w:t>
      </w:r>
      <w:r w:rsidR="005B13C1">
        <w:rPr>
          <w:u w:val="single"/>
        </w:rPr>
        <w:t>the</w:t>
      </w:r>
      <w:r>
        <w:t xml:space="preserve"> facility, any funds from any post-closure escrow account established pursuant to section 10 of P.L.1981, c.306 (C.13:1E-109) for the closure </w:t>
      </w:r>
      <w:r w:rsidR="004A710C">
        <w:t>and monitoring of the facility.</w:t>
      </w:r>
    </w:p>
    <w:p w:rsidR="00DA33B1" w:rsidRDefault="00DA33B1" w:rsidP="00DA33B1">
      <w:r>
        <w:tab/>
        <w:t>Only the person who is liable to clean up and remove the contamination pursuant to section 8 of P.L.1976, c.141 (C.58:10-23.11g) and who does not have a defense to liability pursuant to subsection d. of that section shall be liable</w:t>
      </w:r>
      <w:r w:rsidR="004A710C">
        <w:t xml:space="preserve"> for cleanup and removal costs.</w:t>
      </w:r>
    </w:p>
    <w:p w:rsidR="00DA33B1" w:rsidRDefault="00DA33B1" w:rsidP="00DA33B1">
      <w:r>
        <w:tab/>
        <w:t>u.</w:t>
      </w:r>
      <w:r>
        <w:tab/>
        <w:t>No more than 180 days after the date of enactment of P.L.2012, c.24, the board shall complete a proceeding to est</w:t>
      </w:r>
      <w:r w:rsidR="00AD4BDB">
        <w:t xml:space="preserve">ablish a registration program. </w:t>
      </w:r>
      <w:r>
        <w:t xml:space="preserve">The registration program shall require the owners of solar electric power generation facility projects connected to the distribution system to make periodic milestone filings with the board in a manner and at </w:t>
      </w:r>
      <w:r w:rsidR="005B13C1" w:rsidRPr="005B13C1">
        <w:rPr>
          <w:rFonts w:ascii="Albertus Extra Bold" w:hAnsi="Albertus Extra Bold"/>
          <w:b/>
        </w:rPr>
        <w:t>[</w:t>
      </w:r>
      <w:r>
        <w:t>such</w:t>
      </w:r>
      <w:r w:rsidR="005B13C1" w:rsidRPr="005B13C1">
        <w:rPr>
          <w:rFonts w:ascii="Albertus Extra Bold" w:hAnsi="Albertus Extra Bold"/>
          <w:b/>
        </w:rPr>
        <w:t>]</w:t>
      </w:r>
      <w:r>
        <w:t xml:space="preserve"> times as determined by the board to provide full disclosure and transparency regarding the overall level of development and construction activi</w:t>
      </w:r>
      <w:r w:rsidR="004A710C">
        <w:t>ty of those projects Statewide.</w:t>
      </w:r>
    </w:p>
    <w:p w:rsidR="00DA33B1" w:rsidRDefault="00DA33B1" w:rsidP="00DA33B1">
      <w:r>
        <w:tab/>
        <w:t>v.</w:t>
      </w:r>
      <w:r>
        <w:tab/>
        <w:t>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w:t>
      </w:r>
      <w:r w:rsidR="004A710C">
        <w:t xml:space="preserve">.L.2009, c.89 (C.48:2-29.47).  </w:t>
      </w:r>
    </w:p>
    <w:p w:rsidR="00DA33B1" w:rsidRDefault="00DA33B1" w:rsidP="00DA33B1">
      <w:r>
        <w:tab/>
        <w:t>w.</w:t>
      </w:r>
      <w:r>
        <w:tab/>
        <w:t xml:space="preserve">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w:t>
      </w:r>
      <w:r w:rsidR="005B13C1" w:rsidRPr="005B13C1">
        <w:rPr>
          <w:rFonts w:ascii="Albertus Extra Bold" w:hAnsi="Albertus Extra Bold"/>
          <w:b/>
        </w:rPr>
        <w:t>[</w:t>
      </w:r>
      <w:r>
        <w:t>such</w:t>
      </w:r>
      <w:r w:rsidR="005B13C1" w:rsidRPr="005B13C1">
        <w:rPr>
          <w:rFonts w:ascii="Albertus Extra Bold" w:hAnsi="Albertus Extra Bold"/>
          <w:b/>
        </w:rPr>
        <w:t>]</w:t>
      </w:r>
      <w:r w:rsidR="005B13C1">
        <w:t xml:space="preserve"> </w:t>
      </w:r>
      <w:r w:rsidR="005B13C1">
        <w:rPr>
          <w:u w:val="single"/>
        </w:rPr>
        <w:t>the</w:t>
      </w:r>
      <w:r>
        <w:t xml:space="preserve"> p</w:t>
      </w:r>
      <w:r w:rsidR="005B13C1">
        <w:t>rojects.</w:t>
      </w:r>
      <w:r>
        <w:t xml:space="preserve"> If the board determines to establish </w:t>
      </w:r>
      <w:r w:rsidR="005B13C1" w:rsidRPr="005B13C1">
        <w:rPr>
          <w:rFonts w:ascii="Albertus Extra Bold" w:hAnsi="Albertus Extra Bold"/>
          <w:b/>
        </w:rPr>
        <w:t>[</w:t>
      </w:r>
      <w:r>
        <w:t>such</w:t>
      </w:r>
      <w:r w:rsidR="005B13C1" w:rsidRPr="005B13C1">
        <w:rPr>
          <w:rFonts w:ascii="Albertus Extra Bold" w:hAnsi="Albertus Extra Bold"/>
          <w:b/>
        </w:rPr>
        <w:t>]</w:t>
      </w:r>
      <w:r>
        <w:t xml:space="preserve">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w:t>
      </w:r>
      <w:r w:rsidR="004A710C">
        <w:t>hall be credited to ratepayers.</w:t>
      </w:r>
    </w:p>
    <w:p w:rsidR="00475624" w:rsidRDefault="00DA33B1" w:rsidP="00DA33B1">
      <w:r>
        <w:tab/>
        <w:t>x.</w:t>
      </w:r>
      <w:r>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193D30" w:rsidRPr="002561CB" w:rsidRDefault="00193D30" w:rsidP="00DA33B1">
      <w:pPr>
        <w:rPr>
          <w:u w:val="single"/>
        </w:rPr>
      </w:pPr>
      <w:r>
        <w:tab/>
      </w:r>
      <w:r w:rsidRPr="002561CB">
        <w:rPr>
          <w:u w:val="single"/>
        </w:rPr>
        <w:t>y.</w:t>
      </w:r>
      <w:r>
        <w:rPr>
          <w:u w:val="single"/>
        </w:rPr>
        <w:tab/>
        <w:t xml:space="preserve">(1) </w:t>
      </w:r>
      <w:r w:rsidRPr="002561CB">
        <w:rPr>
          <w:u w:val="single"/>
        </w:rPr>
        <w:t>The board shall establish the “Neighborhood Solar Energy Investment Program” to permit customers of an electric public utility to invest in solar energy projects.</w:t>
      </w:r>
    </w:p>
    <w:p w:rsidR="00193D30" w:rsidRPr="002561CB" w:rsidRDefault="00193D30" w:rsidP="00193D30">
      <w:pPr>
        <w:rPr>
          <w:u w:val="single"/>
        </w:rPr>
      </w:pPr>
      <w:r w:rsidRPr="002561CB">
        <w:tab/>
      </w:r>
      <w:r>
        <w:rPr>
          <w:u w:val="single"/>
        </w:rPr>
        <w:t>(2)</w:t>
      </w:r>
      <w:r>
        <w:rPr>
          <w:u w:val="single"/>
        </w:rPr>
        <w:tab/>
        <w:t>(a</w:t>
      </w:r>
      <w:r w:rsidRPr="002561CB">
        <w:rPr>
          <w:u w:val="single"/>
        </w:rPr>
        <w:t>) The board shall permit a customer of an electric public utility to invest in a solar energy project in a manner and at a price that is determined by the owner of a solar energy project, provided that the solar energy project is connected to the electric grid and located in the service territory of the electric public utility which s</w:t>
      </w:r>
      <w:r w:rsidR="005B13C1">
        <w:rPr>
          <w:u w:val="single"/>
        </w:rPr>
        <w:t>ervices the investing customer.</w:t>
      </w:r>
      <w:r w:rsidRPr="002561CB">
        <w:rPr>
          <w:u w:val="single"/>
        </w:rPr>
        <w:t xml:space="preserve"> A customer who has invested in a solar energy project shall be permitted a credit on the customer’s electric</w:t>
      </w:r>
      <w:r>
        <w:rPr>
          <w:u w:val="single"/>
        </w:rPr>
        <w:t xml:space="preserve"> public</w:t>
      </w:r>
      <w:r w:rsidRPr="002561CB">
        <w:rPr>
          <w:u w:val="single"/>
        </w:rPr>
        <w:t xml:space="preserve"> utility bill for the amount of energy that the customer’s investment has produced, provided that the credit is less than or equal to the customer’s annual electric usage in the previous energy year.  A customer shall be compensated for any credits each billing period or at the end of the annual billing period.</w:t>
      </w:r>
    </w:p>
    <w:p w:rsidR="00193D30" w:rsidRPr="002561CB" w:rsidRDefault="00193D30" w:rsidP="00193D30">
      <w:pPr>
        <w:rPr>
          <w:u w:val="single"/>
        </w:rPr>
      </w:pPr>
      <w:r w:rsidRPr="002561CB">
        <w:tab/>
      </w:r>
      <w:r>
        <w:rPr>
          <w:u w:val="single"/>
        </w:rPr>
        <w:t>(b</w:t>
      </w:r>
      <w:r w:rsidRPr="002561CB">
        <w:rPr>
          <w:u w:val="single"/>
        </w:rPr>
        <w:t xml:space="preserve">) </w:t>
      </w:r>
      <w:r w:rsidR="00766F80">
        <w:rPr>
          <w:u w:val="single"/>
        </w:rPr>
        <w:t xml:space="preserve"> </w:t>
      </w:r>
      <w:r w:rsidRPr="002561CB">
        <w:rPr>
          <w:u w:val="single"/>
        </w:rPr>
        <w:t xml:space="preserve">As determined by the board, the board shall require the owner of a solar energy project to provide a copy of its agreement with its investing customer to the customer’s electric public utility, report the amount of energy produced by the customer’s investment each billing period to the customer’s electric public utility, and notify the customer’s electric public utility once the agreement between the owner of the solar energy project and the customer has been terminated. </w:t>
      </w:r>
    </w:p>
    <w:p w:rsidR="00193D30" w:rsidRPr="002561CB" w:rsidRDefault="00193D30" w:rsidP="00193D30">
      <w:pPr>
        <w:rPr>
          <w:u w:val="single"/>
        </w:rPr>
      </w:pPr>
      <w:r w:rsidRPr="002561CB">
        <w:tab/>
      </w:r>
      <w:r>
        <w:rPr>
          <w:u w:val="single"/>
        </w:rPr>
        <w:t>(3)</w:t>
      </w:r>
      <w:r w:rsidRPr="002561CB">
        <w:rPr>
          <w:u w:val="single"/>
        </w:rPr>
        <w:tab/>
        <w:t xml:space="preserve">The board shall make available on its Internet website information on solar energy projects whose owners are seeking investors. </w:t>
      </w:r>
    </w:p>
    <w:p w:rsidR="00193D30" w:rsidRDefault="00193D30" w:rsidP="00193D30">
      <w:pPr>
        <w:rPr>
          <w:u w:val="single"/>
        </w:rPr>
      </w:pPr>
      <w:r w:rsidRPr="002561CB">
        <w:tab/>
      </w:r>
      <w:r>
        <w:rPr>
          <w:u w:val="single"/>
        </w:rPr>
        <w:t>(4)</w:t>
      </w:r>
      <w:r w:rsidRPr="002561CB">
        <w:rPr>
          <w:u w:val="single"/>
        </w:rPr>
        <w:tab/>
        <w:t>The board shall establish standards and an application process for owners of solar energy projects who wish to be included in the Neighborhood Solar Energy Investment Program. The standards for the Neighborhood Solar Energy Investment Program, shall include, but not be limited to, a verification process to ensure that solar energy projects are producing an amount of energy that is greater than or equal to the amount of energy that is being credited to its investors’ electric util</w:t>
      </w:r>
      <w:r>
        <w:rPr>
          <w:u w:val="single"/>
        </w:rPr>
        <w:t xml:space="preserve">ity bills pursuant to paragraph (2) </w:t>
      </w:r>
      <w:r w:rsidRPr="002561CB">
        <w:rPr>
          <w:u w:val="single"/>
        </w:rPr>
        <w:t xml:space="preserve">of this </w:t>
      </w:r>
      <w:r>
        <w:rPr>
          <w:u w:val="single"/>
        </w:rPr>
        <w:t>sub</w:t>
      </w:r>
      <w:r w:rsidRPr="002561CB">
        <w:rPr>
          <w:u w:val="single"/>
        </w:rPr>
        <w:t>section.</w:t>
      </w:r>
    </w:p>
    <w:p w:rsidR="00193D30" w:rsidRDefault="00193D30" w:rsidP="00193D30">
      <w:pPr>
        <w:rPr>
          <w:u w:val="single"/>
        </w:rPr>
      </w:pPr>
      <w:r>
        <w:tab/>
      </w:r>
      <w:r>
        <w:rPr>
          <w:u w:val="single"/>
        </w:rPr>
        <w:t>(5)</w:t>
      </w:r>
      <w:r>
        <w:rPr>
          <w:u w:val="single"/>
        </w:rPr>
        <w:tab/>
        <w:t>As used in this subsection:</w:t>
      </w:r>
    </w:p>
    <w:p w:rsidR="00193D30" w:rsidRPr="006E226E" w:rsidRDefault="00193D30" w:rsidP="00193D30">
      <w:pPr>
        <w:rPr>
          <w:u w:val="single"/>
        </w:rPr>
      </w:pPr>
      <w:r>
        <w:tab/>
      </w:r>
      <w:r w:rsidRPr="002561CB">
        <w:rPr>
          <w:u w:val="single"/>
        </w:rPr>
        <w:t>“Solar energy project” means a system containing one or more solar panels and associated equipment.</w:t>
      </w:r>
    </w:p>
    <w:p w:rsidR="00193D30" w:rsidRPr="002561CB" w:rsidRDefault="00193D30" w:rsidP="00193D30">
      <w:pPr>
        <w:rPr>
          <w:u w:val="single"/>
        </w:rPr>
      </w:pPr>
      <w:r>
        <w:tab/>
      </w:r>
      <w:r w:rsidRPr="002561CB">
        <w:rPr>
          <w:u w:val="single"/>
        </w:rPr>
        <w:t xml:space="preserve">“Solar panel” means an elevated panel or plate, or a canopy or array thereof, that captures and converts solar radiation to produce </w:t>
      </w:r>
      <w:r>
        <w:rPr>
          <w:u w:val="single"/>
        </w:rPr>
        <w:t xml:space="preserve">electric power, </w:t>
      </w:r>
      <w:r w:rsidRPr="002561CB">
        <w:rPr>
          <w:u w:val="single"/>
        </w:rPr>
        <w:t>and is approved by the board to be included in the Neighborhood Solar Energy Investment Program</w:t>
      </w:r>
      <w:r>
        <w:rPr>
          <w:u w:val="single"/>
        </w:rPr>
        <w:t xml:space="preserve">. “Solar power </w:t>
      </w:r>
      <w:r w:rsidRPr="002561CB">
        <w:rPr>
          <w:u w:val="single"/>
        </w:rPr>
        <w:t>includes flat plate, focusing solar collectors, or photovoltaic solar cells and excludes the base or foundation of the</w:t>
      </w:r>
      <w:r>
        <w:rPr>
          <w:u w:val="single"/>
        </w:rPr>
        <w:t xml:space="preserve"> panel, plate, canopy, or array</w:t>
      </w:r>
      <w:r w:rsidRPr="002561CB">
        <w:rPr>
          <w:u w:val="single"/>
        </w:rPr>
        <w:t xml:space="preserve">. </w:t>
      </w:r>
    </w:p>
    <w:p w:rsidR="00193D30" w:rsidRDefault="00193D30" w:rsidP="00193D30">
      <w:r>
        <w:t xml:space="preserve">(cf: </w:t>
      </w:r>
      <w:r w:rsidR="00DA33B1">
        <w:t>P.L.</w:t>
      </w:r>
      <w:r w:rsidR="00DA33B1" w:rsidRPr="00DA33B1">
        <w:t>2018, c.17, s.2</w:t>
      </w:r>
      <w:r>
        <w:t>)</w:t>
      </w:r>
    </w:p>
    <w:p w:rsidR="00193D30" w:rsidRDefault="00193D30" w:rsidP="00193D30"/>
    <w:p w:rsidR="00193D30" w:rsidRDefault="00766F80" w:rsidP="00193D30">
      <w:r>
        <w:tab/>
      </w:r>
      <w:r w:rsidR="00193D30" w:rsidRPr="00C82DA6">
        <w:t>2.</w:t>
      </w:r>
      <w:r w:rsidR="00193D30">
        <w:tab/>
        <w:t>This act shall take effect immediately.</w:t>
      </w:r>
    </w:p>
    <w:p w:rsidR="00DA33B1" w:rsidRDefault="00DA33B1" w:rsidP="00193D30"/>
    <w:p w:rsidR="00DA33B1" w:rsidRDefault="00DA33B1" w:rsidP="00193D30"/>
    <w:p w:rsidR="00193D30" w:rsidRDefault="00193D30" w:rsidP="00193D30">
      <w:pPr>
        <w:jc w:val="center"/>
      </w:pPr>
      <w:r>
        <w:t>STATEMENT</w:t>
      </w:r>
    </w:p>
    <w:p w:rsidR="00193D30" w:rsidRDefault="00193D30" w:rsidP="00193D30">
      <w:pPr>
        <w:jc w:val="center"/>
      </w:pPr>
    </w:p>
    <w:p w:rsidR="00193D30" w:rsidRDefault="00193D30" w:rsidP="00193D30">
      <w:r>
        <w:tab/>
        <w:t>This bill establishes the “Neighborhood Solar Energy Investment Program” to permit customers of an electric public utility (utility) to invest in solar energy projects.</w:t>
      </w:r>
    </w:p>
    <w:p w:rsidR="00193D30" w:rsidRDefault="00193D30" w:rsidP="00193D30">
      <w:r>
        <w:tab/>
        <w:t>Under the bill, the Board of Public Utilities (board) is to permit a customer of a utility to invest in a solar energy project in a manner and at a price that is determined by the owner of a solar energy project, provided that the solar energy project is connected to the electric grid and located in the service territory of the utility which s</w:t>
      </w:r>
      <w:r w:rsidR="0049329F">
        <w:t>ervices the investing customer.</w:t>
      </w:r>
      <w:r>
        <w:t xml:space="preserve"> A customer who has invested in a solar energy project is to be permitted a credit on the customer’s utility bill for the amount of electricity that the customer’s investment has produced, provided that the credit is less than or equal to the customer’s annual electric usage in the previous energy year.</w:t>
      </w:r>
      <w:r w:rsidR="0049329F">
        <w:t xml:space="preserve"> </w:t>
      </w:r>
      <w:r>
        <w:t>A customer is to be compensated for any credits each billing period or at the end of the annual billing period.</w:t>
      </w:r>
    </w:p>
    <w:p w:rsidR="00193D30" w:rsidRDefault="00193D30" w:rsidP="00193D30">
      <w:r>
        <w:tab/>
        <w:t xml:space="preserve">As determined by the board, the board is to require the owner of a solar energy project to provide a copy of its agreement with its investing customer to the customer’s utility, report the amount of electricity produced by the customer’s investment each billing period to the customer’s utility, and notify the customer’s electric public utility once the agreement between the owner of the solar energy project and the customer has been terminated. </w:t>
      </w:r>
    </w:p>
    <w:p w:rsidR="00193D30" w:rsidRDefault="00193D30" w:rsidP="00193D30">
      <w:r>
        <w:tab/>
        <w:t xml:space="preserve">The bill provides that the board is to make available on its Internet website information on solar energy projects whose owners are seeking investors. </w:t>
      </w:r>
    </w:p>
    <w:p w:rsidR="00193D30" w:rsidRPr="00E7752C" w:rsidRDefault="00193D30" w:rsidP="00193D30">
      <w:r>
        <w:tab/>
        <w:t>The bill requires t</w:t>
      </w:r>
      <w:r w:rsidRPr="007501F4">
        <w:t xml:space="preserve">he </w:t>
      </w:r>
      <w:r>
        <w:t>board to establish standards and an application process for owners of solar energy projects who wish to be included in the Neighborhood Solar Energy Investment Program.  T</w:t>
      </w:r>
      <w:r w:rsidRPr="007501F4">
        <w:t xml:space="preserve">he </w:t>
      </w:r>
      <w:r>
        <w:t>standards for the Neighborhood Solar Energy Investment Program are to include, but not be limited to, a verification process to ensure that solar energy projects are producing an amount of electricity that is greater than or equal to the amount of electricity that is being credited to its investors’ electric utility bills.</w:t>
      </w:r>
    </w:p>
    <w:sectPr w:rsidR="00193D30" w:rsidRPr="00E7752C" w:rsidSect="00766F80">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3E8" w:rsidRDefault="00BC43E8">
      <w:r>
        <w:separator/>
      </w:r>
    </w:p>
  </w:endnote>
  <w:endnote w:type="continuationSeparator" w:id="0">
    <w:p w:rsidR="00BC43E8" w:rsidRDefault="00BC4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3B1" w:rsidRPr="00921C91" w:rsidRDefault="00DA33B1" w:rsidP="00DA33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3B1" w:rsidRPr="00921C91" w:rsidRDefault="00DA33B1" w:rsidP="00DA33B1">
    <w:pPr>
      <w:pStyle w:val="Footer"/>
      <w:rPr>
        <w:szCs w:val="18"/>
      </w:rPr>
    </w:pPr>
  </w:p>
  <w:p w:rsidR="00DA33B1" w:rsidRPr="00921C91" w:rsidRDefault="00DA33B1" w:rsidP="00DA33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3E8" w:rsidRDefault="00BC43E8">
      <w:r>
        <w:separator/>
      </w:r>
    </w:p>
  </w:footnote>
  <w:footnote w:type="continuationSeparator" w:id="0">
    <w:p w:rsidR="00BC43E8" w:rsidRDefault="00BC4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57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6EB7" w:rsidRDefault="00F86EB7" w:rsidP="00F86EB7">
    <w:pPr>
      <w:pStyle w:val="bpuHeadSpon"/>
    </w:pPr>
    <w:r w:rsidRPr="00F86EB7">
      <w:rPr>
        <w:rStyle w:val="bpuHeadSponChar"/>
      </w:rPr>
      <w:t>A2860</w:t>
    </w:r>
    <w:r>
      <w:t xml:space="preserve"> SCHAER</w:t>
    </w:r>
  </w:p>
  <w:p w:rsidR="00F86EB7" w:rsidRDefault="00F86EB7" w:rsidP="00F86EB7">
    <w:pPr>
      <w:pStyle w:val="bpuHeadSpon"/>
    </w:pPr>
    <w:r>
      <w:fldChar w:fldCharType="begin"/>
    </w:r>
    <w:r>
      <w:instrText xml:space="preserve"> PAGE  \* MERGEFORMAT </w:instrText>
    </w:r>
    <w:r>
      <w:fldChar w:fldCharType="separate"/>
    </w:r>
    <w:r w:rsidR="00766F80">
      <w:rPr>
        <w:noProof/>
      </w:rPr>
      <w:t>21</w:t>
    </w:r>
    <w:r>
      <w:fldChar w:fldCharType="end"/>
    </w:r>
  </w:p>
  <w:p w:rsidR="00F86EB7" w:rsidRDefault="00F86EB7" w:rsidP="00F86E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6EB7" w:rsidRDefault="00F86EB7" w:rsidP="00F86EB7">
    <w:pPr>
      <w:pStyle w:val="bpuHeadSpon"/>
    </w:pPr>
    <w:r w:rsidRPr="00F86EB7">
      <w:rPr>
        <w:rStyle w:val="bpuHeadSponChar"/>
      </w:rPr>
      <w:t>A2860</w:t>
    </w:r>
    <w:r>
      <w:t xml:space="preserve"> SCHAER</w:t>
    </w:r>
  </w:p>
  <w:p w:rsidR="00F86EB7" w:rsidRDefault="00F86EB7" w:rsidP="00F86EB7">
    <w:pPr>
      <w:pStyle w:val="bpuHeadSpon"/>
    </w:pPr>
    <w:r>
      <w:fldChar w:fldCharType="begin"/>
    </w:r>
    <w:r>
      <w:instrText xml:space="preserve"> PAGE  \* MERGEFORMAT </w:instrText>
    </w:r>
    <w:r>
      <w:fldChar w:fldCharType="separate"/>
    </w:r>
    <w:r w:rsidR="00766F80">
      <w:rPr>
        <w:noProof/>
      </w:rPr>
      <w:t>2</w:t>
    </w:r>
    <w:r>
      <w:fldChar w:fldCharType="end"/>
    </w:r>
  </w:p>
  <w:p w:rsidR="00F86EB7" w:rsidRDefault="00F86EB7" w:rsidP="00F86E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3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D3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37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7A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624"/>
    <w:rsid w:val="00484144"/>
    <w:rsid w:val="00484C19"/>
    <w:rsid w:val="00485866"/>
    <w:rsid w:val="00492076"/>
    <w:rsid w:val="0049329F"/>
    <w:rsid w:val="00493B1D"/>
    <w:rsid w:val="00497037"/>
    <w:rsid w:val="004A3009"/>
    <w:rsid w:val="004A6940"/>
    <w:rsid w:val="004A710C"/>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351"/>
    <w:rsid w:val="005B13C1"/>
    <w:rsid w:val="005B3F92"/>
    <w:rsid w:val="005B479C"/>
    <w:rsid w:val="005B561E"/>
    <w:rsid w:val="005C07E4"/>
    <w:rsid w:val="005C2124"/>
    <w:rsid w:val="005C336F"/>
    <w:rsid w:val="005C7F3C"/>
    <w:rsid w:val="005D57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FE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F8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E89"/>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BD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3E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3B1"/>
    <w:rsid w:val="00DA5585"/>
    <w:rsid w:val="00DB02AC"/>
    <w:rsid w:val="00DB6AA2"/>
    <w:rsid w:val="00DE10D1"/>
    <w:rsid w:val="00DE2514"/>
    <w:rsid w:val="00DE6851"/>
    <w:rsid w:val="00DF03EE"/>
    <w:rsid w:val="00E01B71"/>
    <w:rsid w:val="00E05CC9"/>
    <w:rsid w:val="00E15573"/>
    <w:rsid w:val="00E2254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EB7"/>
    <w:rsid w:val="00FA0AFC"/>
    <w:rsid w:val="00FA1C82"/>
    <w:rsid w:val="00FA2ED1"/>
    <w:rsid w:val="00FA38B9"/>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5A58C6-A58D-4127-A538-97E7989A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DA33B1"/>
    <w:rPr>
      <w:b/>
      <w:sz w:val="18"/>
      <w:szCs w:val="24"/>
    </w:rPr>
  </w:style>
  <w:style w:type="character" w:styleId="LineNumber">
    <w:name w:val="line number"/>
    <w:basedOn w:val="DefaultParagraphFont"/>
    <w:semiHidden/>
    <w:unhideWhenUsed/>
    <w:rsid w:val="00F86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8546</Words>
  <Characters>46379</Characters>
  <Application>Microsoft Office Word</Application>
  <DocSecurity>0</DocSecurity>
  <Lines>963</Lines>
  <Paragraphs>176</Paragraphs>
  <ScaleCrop>false</ScaleCrop>
  <HeadingPairs>
    <vt:vector size="2" baseType="variant">
      <vt:variant>
        <vt:lpstr>Title</vt:lpstr>
      </vt:variant>
      <vt:variant>
        <vt:i4>1</vt:i4>
      </vt:variant>
    </vt:vector>
  </HeadingPairs>
  <TitlesOfParts>
    <vt:vector size="1" baseType="lpstr">
      <vt:lpstr>A457 of 18/19 ASM SCHAER Reintro</vt:lpstr>
    </vt:vector>
  </TitlesOfParts>
  <Manager>R211</Manager>
  <Company>NJ Office of Legislative Services</Company>
  <LinksUpToDate>false</LinksUpToDate>
  <CharactersWithSpaces>54995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A2860</dc:title>
  <dc:subject/>
  <dc:creator>Assemblyman  SCHAER</dc:creator>
  <cp:keywords>A2860|21|AU |269|0|269|F|0|</cp:keywords>
  <dc:description>INTRODUCED FEBRUARY 20, 2020</dc:description>
  <cp:lastModifiedBy>Sommers, Shelly</cp:lastModifiedBy>
  <cp:revision>2</cp:revision>
  <cp:lastPrinted>2020-02-18T16:16:00Z</cp:lastPrinted>
  <dcterms:created xsi:type="dcterms:W3CDTF">2020-02-21T14:27:00Z</dcterms:created>
  <dcterms:modified xsi:type="dcterms:W3CDTF">2020-02-21T14:27:00Z</dcterms:modified>
  <cp:category>s.2: Eff. date and Note to s.1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