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98D" w:rsidRDefault="00ED498D" w:rsidP="00ED498D">
      <w:pPr>
        <w:pStyle w:val="bpuBill"/>
      </w:pPr>
      <w:bookmarkStart w:id="0" w:name="bpuFrontPg"/>
      <w:bookmarkEnd w:id="0"/>
      <w:r>
        <w:t xml:space="preserve">ASSEMBLY, No. 2900 </w:t>
      </w:r>
    </w:p>
    <w:p w:rsidR="00ED498D" w:rsidRPr="009D38FF" w:rsidRDefault="00ED498D" w:rsidP="00ED49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650667" r:id="rId7"/>
        </w:object>
      </w:r>
    </w:p>
    <w:p w:rsidR="00ED498D" w:rsidRDefault="00ED498D" w:rsidP="00ED498D">
      <w:pPr>
        <w:pStyle w:val="bpuState"/>
      </w:pPr>
      <w:r>
        <w:t>STATE OF NEW JERSEY</w:t>
      </w:r>
    </w:p>
    <w:p w:rsidR="00ED498D" w:rsidRDefault="00ED498D" w:rsidP="00ED498D">
      <w:pPr>
        <w:pStyle w:val="bpuLegislature"/>
      </w:pPr>
      <w:r>
        <w:t>219th LEGISLATURE</w:t>
      </w:r>
    </w:p>
    <w:p w:rsidR="00ED498D" w:rsidRDefault="00ED498D" w:rsidP="00ED498D">
      <w:pPr>
        <w:pStyle w:val="bpuWpGraphic"/>
      </w:pPr>
      <w:r>
        <w:object w:dxaOrig="8985" w:dyaOrig="255">
          <v:shape id="_x0000_i1026" type="#_x0000_t75" style="width:6in;height:12pt" o:ole="">
            <v:imagedata r:id="rId6" o:title=""/>
          </v:shape>
          <o:OLEObject Type="Embed" ProgID="WPWin6.1" ShapeID="_x0000_i1026" DrawAspect="Content" ObjectID="_1644650668" r:id="rId8"/>
        </w:object>
      </w:r>
      <w:r>
        <w:t xml:space="preserve">  </w:t>
      </w:r>
    </w:p>
    <w:p w:rsidR="00ED498D" w:rsidRDefault="00ED498D" w:rsidP="00ED498D">
      <w:pPr>
        <w:pStyle w:val="bpuIntro"/>
      </w:pPr>
      <w:r>
        <w:t>INTRODUCED FEBRUARY 20, 2020</w:t>
      </w:r>
    </w:p>
    <w:p w:rsidR="00ED498D" w:rsidRDefault="00ED498D" w:rsidP="00ED498D">
      <w:pPr>
        <w:pStyle w:val="bpuIntro"/>
      </w:pPr>
    </w:p>
    <w:p w:rsidR="00ED498D" w:rsidRDefault="00ED498D" w:rsidP="00ED498D">
      <w:pPr>
        <w:pStyle w:val="bpuIntro"/>
        <w:sectPr w:rsidR="00ED498D" w:rsidSect="006356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498D" w:rsidRDefault="00ED498D" w:rsidP="00ED498D">
      <w:pPr>
        <w:pStyle w:val="bpuIntro"/>
      </w:pPr>
    </w:p>
    <w:p w:rsidR="00ED498D" w:rsidRDefault="00ED498D" w:rsidP="00ED498D">
      <w:pPr>
        <w:pStyle w:val="bpuSponsor"/>
      </w:pPr>
      <w:r>
        <w:t>Sponsored by:</w:t>
      </w:r>
    </w:p>
    <w:p w:rsidR="00ED498D" w:rsidRDefault="00ED498D" w:rsidP="00ED498D">
      <w:pPr>
        <w:pStyle w:val="bpuSponsor"/>
      </w:pPr>
      <w:r>
        <w:t>Assemblyman  PARKER SPACE</w:t>
      </w:r>
    </w:p>
    <w:p w:rsidR="00ED498D" w:rsidRDefault="00ED498D" w:rsidP="00ED498D">
      <w:pPr>
        <w:pStyle w:val="bpuSponsor"/>
      </w:pPr>
      <w:r>
        <w:t>District 24 (Morris, Sussex and Warren)</w:t>
      </w:r>
    </w:p>
    <w:p w:rsidR="00ED498D" w:rsidRDefault="00635666" w:rsidP="00635666">
      <w:pPr>
        <w:pStyle w:val="bpuSponsor"/>
      </w:pPr>
      <w:r>
        <w:t>Assemblyman  HAROLD "HAL" J. WIRTHS</w:t>
      </w:r>
    </w:p>
    <w:p w:rsidR="00635666" w:rsidRDefault="00635666" w:rsidP="00635666">
      <w:pPr>
        <w:pStyle w:val="bpuSponsor"/>
      </w:pPr>
      <w:r>
        <w:t>District 24 (Morris, Sussex and Warren)</w:t>
      </w:r>
    </w:p>
    <w:p w:rsidR="00635666" w:rsidRPr="00635666" w:rsidRDefault="00635666" w:rsidP="00635666">
      <w:pPr>
        <w:pStyle w:val="bpuSponsor"/>
      </w:pPr>
    </w:p>
    <w:p w:rsidR="00ED498D" w:rsidRDefault="00ED498D" w:rsidP="00ED498D">
      <w:pPr>
        <w:pStyle w:val="bpuSponsor"/>
      </w:pPr>
    </w:p>
    <w:p w:rsidR="00ED498D" w:rsidRDefault="00ED498D" w:rsidP="00ED498D">
      <w:pPr>
        <w:pStyle w:val="bpuSponsor"/>
      </w:pPr>
    </w:p>
    <w:p w:rsidR="00ED498D" w:rsidRDefault="00ED498D" w:rsidP="00ED498D">
      <w:pPr>
        <w:pStyle w:val="bpuSponsor"/>
      </w:pPr>
    </w:p>
    <w:p w:rsidR="00ED498D" w:rsidRDefault="00ED498D" w:rsidP="00ED498D">
      <w:pPr>
        <w:pStyle w:val="bpuSponsor"/>
      </w:pPr>
      <w:r>
        <w:t>SYNOPSIS</w:t>
      </w:r>
    </w:p>
    <w:p w:rsidR="00ED498D" w:rsidRDefault="00D87D86" w:rsidP="00ED498D">
      <w:pPr>
        <w:pStyle w:val="bpuNormText"/>
      </w:pPr>
      <w:r>
        <w:tab/>
      </w:r>
      <w:r w:rsidR="00ED498D">
        <w:t xml:space="preserve">Limits annual increase in tuition rates charged by county vocational school districts to two percent. </w:t>
      </w:r>
    </w:p>
    <w:p w:rsidR="00ED498D" w:rsidRDefault="00ED498D" w:rsidP="00ED498D">
      <w:pPr>
        <w:pStyle w:val="bpuNormText"/>
      </w:pPr>
    </w:p>
    <w:p w:rsidR="00ED498D" w:rsidRDefault="00ED498D" w:rsidP="00ED498D">
      <w:pPr>
        <w:pStyle w:val="bpuSponsor"/>
      </w:pPr>
      <w:r>
        <w:t xml:space="preserve">CURRENT VERSION OF TEXT </w:t>
      </w:r>
    </w:p>
    <w:p w:rsidR="00ED498D" w:rsidRDefault="00ED498D" w:rsidP="00ED498D">
      <w:pPr>
        <w:pStyle w:val="bpuNormText"/>
      </w:pPr>
      <w:r>
        <w:tab/>
        <w:t>As introduced.</w:t>
      </w:r>
    </w:p>
    <w:p w:rsidR="00ED498D" w:rsidRDefault="00ED498D" w:rsidP="00ED49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D498D" w:rsidRDefault="00ED498D" w:rsidP="008916EC">
      <w:pPr>
        <w:pStyle w:val="FronterPage"/>
        <w:tabs>
          <w:tab w:val="clear" w:pos="720"/>
          <w:tab w:val="clear" w:pos="1440"/>
          <w:tab w:val="clear" w:pos="2160"/>
          <w:tab w:val="clear" w:pos="2880"/>
          <w:tab w:val="clear" w:pos="3600"/>
          <w:tab w:val="clear" w:pos="4320"/>
          <w:tab w:val="clear" w:pos="5040"/>
        </w:tabs>
        <w:sectPr w:rsidR="00ED498D" w:rsidSect="00ED498D">
          <w:type w:val="continuous"/>
          <w:pgSz w:w="12240" w:h="20160" w:code="5"/>
          <w:pgMar w:top="1440" w:right="2275" w:bottom="1440" w:left="2275" w:header="72" w:footer="720" w:gutter="0"/>
          <w:pgNumType w:start="1"/>
          <w:cols w:space="720"/>
          <w:docGrid w:linePitch="360"/>
        </w:sectPr>
      </w:pPr>
    </w:p>
    <w:p w:rsidR="00937D98" w:rsidRPr="00677316" w:rsidRDefault="00937D98" w:rsidP="00937D98">
      <w:pPr>
        <w:pStyle w:val="HangingAnAct"/>
        <w:rPr>
          <w:rStyle w:val="HangingAnActChar"/>
        </w:rPr>
      </w:pPr>
      <w:r w:rsidRPr="00937D98">
        <w:rPr>
          <w:rStyle w:val="BillHead"/>
        </w:rPr>
        <w:lastRenderedPageBreak/>
        <w:t>An Act</w:t>
      </w:r>
      <w:r w:rsidRPr="006B7FA7">
        <w:rPr>
          <w:rStyle w:val="HangingAnActChar"/>
        </w:rPr>
        <w:t xml:space="preserve"> </w:t>
      </w:r>
      <w:r>
        <w:t>concerning tuition rates charged by county vocational school districts and amending P.L.1990, c.52.</w:t>
      </w:r>
    </w:p>
    <w:p w:rsidR="00937D98" w:rsidRPr="00D71D68" w:rsidRDefault="00937D98" w:rsidP="00937D98"/>
    <w:p w:rsidR="00937D98" w:rsidRPr="00AA7880" w:rsidRDefault="00937D98" w:rsidP="00937D9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37D98" w:rsidRPr="00D71D68" w:rsidRDefault="00937D98" w:rsidP="00937D98"/>
    <w:p w:rsidR="00937D98" w:rsidRDefault="00937D98" w:rsidP="00937D98">
      <w:r>
        <w:tab/>
        <w:t>1.</w:t>
      </w:r>
      <w:r>
        <w:tab/>
        <w:t>Section 71 of P.L.1990, c.52 (C.18A:54-20.1) is amended to read as follows:</w:t>
      </w:r>
    </w:p>
    <w:p w:rsidR="00937D98" w:rsidRDefault="00D87D86" w:rsidP="00D87D86">
      <w:pPr>
        <w:tabs>
          <w:tab w:val="clear" w:pos="1440"/>
          <w:tab w:val="left" w:pos="1080"/>
        </w:tabs>
      </w:pPr>
      <w:r>
        <w:tab/>
        <w:t>71.</w:t>
      </w:r>
      <w:r>
        <w:tab/>
        <w:t>a.</w:t>
      </w:r>
      <w:r>
        <w:tab/>
      </w:r>
      <w:r w:rsidR="00937D98">
        <w:t>the board of education of each school district or regional school district in any county in which there is a county vocational school district shall send to any of the schools of the county vocational school district each pupil who resides in the school district or regional school district and who has applied for admission to and has been accepted for attendance at any of the schools of the county vocational school district. The board of education shall pay tuition for each of these pupils to the county vocational school district pursuant to subsection c. of this section. The provisions of this section shall not apply to the board of education of a school district or regional school district maintaining a vocational school or schools pursuant to article 2 of chapter 54 of Title 18A of the New Jersey Statutes.</w:t>
      </w:r>
    </w:p>
    <w:p w:rsidR="00937D98" w:rsidRDefault="00937D98" w:rsidP="00937D98">
      <w:r>
        <w:tab/>
        <w:t>b.</w:t>
      </w:r>
      <w:r>
        <w:tab/>
        <w:t>The board of education of a county vocational school district shall receive pupils from districts without the county so far as their facilities may permit.</w:t>
      </w:r>
    </w:p>
    <w:p w:rsidR="00937D98" w:rsidRDefault="00937D98" w:rsidP="00937D98">
      <w:r>
        <w:tab/>
        <w:t>c.</w:t>
      </w:r>
      <w:r>
        <w:tab/>
        <w:t xml:space="preserve">The board of education of a county vocational school district shall receive such funds as may be appropriated by the county pursuant to N.J.S.18A:54-29.2 and shall be entitled to collect and receive from the sending districts in which each pupil attending the vocational school resides, for the tuition of that pupil, except for a post-secondary vocational education pupil, a sum not to exceed </w:t>
      </w:r>
      <w:r>
        <w:rPr>
          <w:u w:val="single"/>
        </w:rPr>
        <w:t>the lesser of</w:t>
      </w:r>
      <w:r>
        <w:t xml:space="preserve"> the actual cost per pupil as determined for each vocational program classification, according to rules prescribed by the commissioner and approved by the State board</w:t>
      </w:r>
      <w:r>
        <w:rPr>
          <w:u w:val="single"/>
        </w:rPr>
        <w:t>, or 102% of the tuition charged for each pupil for each vocational program classification in the prior school year</w:t>
      </w:r>
      <w:r>
        <w:t xml:space="preserve"> . Whenever funds have been appropriated by the county, the county vocational school district may charge a fee in addition to tuition for any pupils who are not residents of the county. The fee shall not exceed the amount of the county's per pupil appropriation to the county vocational school district.  </w:t>
      </w:r>
    </w:p>
    <w:p w:rsidR="00937D98" w:rsidRDefault="00937D98" w:rsidP="00937D98">
      <w:r>
        <w:tab/>
        <w:t>d.</w:t>
      </w:r>
      <w:r>
        <w:tab/>
        <w:t xml:space="preserve">The tuition and nonresident fee, if any, shall be established not later than January 15 in advance of the school year by the board of education. The tuition for each program category shall be at the same rate per pupil for each sending district whether within or without the county, and 10% of the tuition amount and nonresident </w:t>
      </w:r>
      <w:r>
        <w:lastRenderedPageBreak/>
        <w:t xml:space="preserve">fee, if any, shall be paid on the first of each month from September </w:t>
      </w:r>
      <w:bookmarkStart w:id="1" w:name="_GoBack"/>
      <w:bookmarkEnd w:id="1"/>
      <w:r>
        <w:t xml:space="preserve">to June by or on behalf of the board of education of each sending district.  </w:t>
      </w:r>
    </w:p>
    <w:p w:rsidR="00937D98" w:rsidRDefault="00937D98" w:rsidP="00937D98">
      <w:r>
        <w:tab/>
        <w:t>e.</w:t>
      </w:r>
      <w:r>
        <w:tab/>
        <w:t>(Deleted by amendment, P.L.1991, c.62).</w:t>
      </w:r>
    </w:p>
    <w:p w:rsidR="00937D98" w:rsidRDefault="00937D98" w:rsidP="00937D98">
      <w:r>
        <w:t>(</w:t>
      </w:r>
      <w:proofErr w:type="spellStart"/>
      <w:r>
        <w:t>cf</w:t>
      </w:r>
      <w:proofErr w:type="spellEnd"/>
      <w:r>
        <w:t>: P.L.1991, c.62, s.24)</w:t>
      </w:r>
    </w:p>
    <w:p w:rsidR="00937D98" w:rsidRDefault="00937D98" w:rsidP="00937D98"/>
    <w:p w:rsidR="00937D98" w:rsidRPr="00AA7880" w:rsidRDefault="00937D98" w:rsidP="00937D98">
      <w:r>
        <w:tab/>
        <w:t>2.</w:t>
      </w:r>
      <w:r>
        <w:tab/>
        <w:t>This act shall take effect immediately and shall first be applicable to the first full school year beginning after the date of enactment.</w:t>
      </w:r>
    </w:p>
    <w:p w:rsidR="00937D98" w:rsidRDefault="00937D98" w:rsidP="00937D98"/>
    <w:p w:rsidR="00937D98" w:rsidRPr="00CE7BD8" w:rsidRDefault="00937D98" w:rsidP="00937D98"/>
    <w:p w:rsidR="00937D98" w:rsidRPr="00AA7880" w:rsidRDefault="00937D98" w:rsidP="00937D98">
      <w:pPr>
        <w:jc w:val="center"/>
      </w:pPr>
      <w:r w:rsidRPr="00D71D68">
        <w:t>STATEMENT</w:t>
      </w:r>
    </w:p>
    <w:p w:rsidR="00937D98" w:rsidRDefault="00937D98" w:rsidP="00937D98"/>
    <w:p w:rsidR="00937D98" w:rsidRDefault="00937D98">
      <w:r>
        <w:tab/>
        <w:t>Under current law, a county vocational school district may charge a resident school district a tuition rate for each of its pupils enrolled in the county vocational school district.  That tuition rate may not exceed the county vocational school district’s actual cost per pupil.  This bill would limit the annual increase in the tuition rate to two percent.  Limiting the tuition rate increase to two percent would be consistent with the two percent tax levy growth limitation currently applied to school districts.</w:t>
      </w:r>
    </w:p>
    <w:sectPr w:rsidR="00937D98" w:rsidSect="00ED498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561A" w:rsidRDefault="00D7561A">
      <w:r>
        <w:separator/>
      </w:r>
    </w:p>
  </w:endnote>
  <w:endnote w:type="continuationSeparator" w:id="0">
    <w:p w:rsidR="00D7561A" w:rsidRDefault="00D75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666" w:rsidRDefault="00635666" w:rsidP="00635666">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812" w:rsidRPr="00921C91" w:rsidRDefault="0057181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1812" w:rsidRPr="00921C91" w:rsidRDefault="00571812">
    <w:pPr>
      <w:pStyle w:val="Footer"/>
      <w:rPr>
        <w:szCs w:val="18"/>
      </w:rPr>
    </w:pPr>
  </w:p>
  <w:p w:rsidR="00571812" w:rsidRPr="00921C91" w:rsidRDefault="0057181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1812" w:rsidRDefault="0057181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561A" w:rsidRDefault="00D7561A">
      <w:r>
        <w:separator/>
      </w:r>
    </w:p>
  </w:footnote>
  <w:footnote w:type="continuationSeparator" w:id="0">
    <w:p w:rsidR="00D7561A" w:rsidRDefault="00D75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29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498D" w:rsidRDefault="00ED498D" w:rsidP="00ED498D">
    <w:pPr>
      <w:pStyle w:val="bpuHeadSpon"/>
    </w:pPr>
    <w:r w:rsidRPr="00ED498D">
      <w:rPr>
        <w:rStyle w:val="bpuHeadSponChar"/>
      </w:rPr>
      <w:t>A2900</w:t>
    </w:r>
    <w:r>
      <w:t xml:space="preserve"> SPACE</w:t>
    </w:r>
    <w:r w:rsidR="00635666">
      <w:t xml:space="preserve">, </w:t>
    </w:r>
    <w:r w:rsidR="00635666">
      <w:t>WIRTHS</w:t>
    </w:r>
  </w:p>
  <w:p w:rsidR="00ED498D" w:rsidRDefault="00ED498D" w:rsidP="00ED498D">
    <w:pPr>
      <w:pStyle w:val="bpuHeadSpon"/>
    </w:pPr>
    <w:r>
      <w:fldChar w:fldCharType="begin"/>
    </w:r>
    <w:r>
      <w:instrText xml:space="preserve"> PAGE  \* MERGEFORMAT </w:instrText>
    </w:r>
    <w:r>
      <w:fldChar w:fldCharType="separate"/>
    </w:r>
    <w:r w:rsidR="006A2918">
      <w:rPr>
        <w:noProof/>
      </w:rPr>
      <w:t>3</w:t>
    </w:r>
    <w:r>
      <w:fldChar w:fldCharType="end"/>
    </w:r>
  </w:p>
  <w:p w:rsidR="00ED498D" w:rsidRDefault="00ED498D" w:rsidP="00ED49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498D" w:rsidRDefault="00ED498D" w:rsidP="00ED498D">
    <w:pPr>
      <w:pStyle w:val="bpuHeadSpon"/>
    </w:pPr>
    <w:r w:rsidRPr="00ED498D">
      <w:rPr>
        <w:rStyle w:val="bpuHeadSponChar"/>
      </w:rPr>
      <w:t>A2900</w:t>
    </w:r>
    <w:r>
      <w:t xml:space="preserve"> SPACE</w:t>
    </w:r>
    <w:r w:rsidR="00635666">
      <w:t xml:space="preserve">, </w:t>
    </w:r>
    <w:r w:rsidR="00635666">
      <w:t>WIRTHS</w:t>
    </w:r>
  </w:p>
  <w:p w:rsidR="00ED498D" w:rsidRDefault="00ED498D" w:rsidP="00ED498D">
    <w:pPr>
      <w:pStyle w:val="bpuHeadSpon"/>
    </w:pPr>
    <w:r>
      <w:fldChar w:fldCharType="begin"/>
    </w:r>
    <w:r>
      <w:instrText xml:space="preserve"> PAGE  \* MERGEFORMAT </w:instrText>
    </w:r>
    <w:r>
      <w:fldChar w:fldCharType="separate"/>
    </w:r>
    <w:r w:rsidR="006A2918">
      <w:rPr>
        <w:noProof/>
      </w:rPr>
      <w:t>2</w:t>
    </w:r>
    <w:r>
      <w:fldChar w:fldCharType="end"/>
    </w:r>
  </w:p>
  <w:p w:rsidR="00ED498D" w:rsidRDefault="00ED498D" w:rsidP="00ED49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61A"/>
    <w:rsid w:val="000051BD"/>
    <w:rsid w:val="000160A5"/>
    <w:rsid w:val="0002335B"/>
    <w:rsid w:val="0002492C"/>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E3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812"/>
    <w:rsid w:val="00572184"/>
    <w:rsid w:val="00577A15"/>
    <w:rsid w:val="00580533"/>
    <w:rsid w:val="0059131D"/>
    <w:rsid w:val="005917D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666"/>
    <w:rsid w:val="006378C5"/>
    <w:rsid w:val="00645E6A"/>
    <w:rsid w:val="00665CBC"/>
    <w:rsid w:val="00667A5C"/>
    <w:rsid w:val="00677316"/>
    <w:rsid w:val="00686AEB"/>
    <w:rsid w:val="006A291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D9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E06"/>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3E"/>
    <w:rsid w:val="00D507BC"/>
    <w:rsid w:val="00D6090A"/>
    <w:rsid w:val="00D62FA3"/>
    <w:rsid w:val="00D63B6F"/>
    <w:rsid w:val="00D64A90"/>
    <w:rsid w:val="00D7561A"/>
    <w:rsid w:val="00D87D86"/>
    <w:rsid w:val="00D9410B"/>
    <w:rsid w:val="00D9695B"/>
    <w:rsid w:val="00D96FC8"/>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98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A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AE1EDAF"/>
  <w15:docId w15:val="{2BC26B5E-8F0F-4AFA-8758-CB881554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917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17D6"/>
    <w:rPr>
      <w:rFonts w:ascii="Segoe UI" w:hAnsi="Segoe UI" w:cs="Segoe UI"/>
      <w:spacing w:val="4"/>
      <w:sz w:val="18"/>
      <w:szCs w:val="18"/>
    </w:rPr>
  </w:style>
  <w:style w:type="character" w:styleId="LineNumber">
    <w:name w:val="line number"/>
    <w:basedOn w:val="DefaultParagraphFont"/>
    <w:semiHidden/>
    <w:unhideWhenUsed/>
    <w:rsid w:val="00ED4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635</Words>
  <Characters>3211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A2900</vt:lpstr>
    </vt:vector>
  </TitlesOfParts>
  <Manager>R230</Manager>
  <Company>NJ Office of Legislative Services</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A2900</dc:title>
  <dc:subject>20-2312</dc:subject>
  <dc:creator>Assemblyman  SPACE</dc:creator>
  <cp:keywords>A2900|3|ER |303|0|303|F|0|</cp:keywords>
  <dc:description>INTRODUCED FEBRUARY 20, 2020</dc:description>
  <cp:lastModifiedBy>Todaro, Vivian</cp:lastModifiedBy>
  <cp:revision>2</cp:revision>
  <cp:lastPrinted>2020-03-02T15:36:00Z</cp:lastPrinted>
  <dcterms:created xsi:type="dcterms:W3CDTF">2020-03-02T15:37:00Z</dcterms:created>
  <dcterms:modified xsi:type="dcterms:W3CDTF">2020-03-02T15:37:00Z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