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2AD" w:rsidRDefault="00DB32AD" w:rsidP="00DB32AD">
      <w:pPr>
        <w:pStyle w:val="bpuBill"/>
      </w:pPr>
      <w:bookmarkStart w:id="0" w:name="bpuFrontPg"/>
      <w:bookmarkStart w:id="1" w:name="_GoBack"/>
      <w:bookmarkEnd w:id="0"/>
      <w:bookmarkEnd w:id="1"/>
      <w:r>
        <w:t xml:space="preserve">ASSEMBLY, No. 2914 </w:t>
      </w:r>
    </w:p>
    <w:p w:rsidR="00DB32AD" w:rsidRPr="009D38FF" w:rsidRDefault="00DB32AD" w:rsidP="00DB32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526" r:id="rId7"/>
        </w:object>
      </w:r>
    </w:p>
    <w:p w:rsidR="00DB32AD" w:rsidRDefault="00DB32AD" w:rsidP="00DB32AD">
      <w:pPr>
        <w:pStyle w:val="bpuState"/>
      </w:pPr>
      <w:r>
        <w:t>STATE OF NEW JERSEY</w:t>
      </w:r>
    </w:p>
    <w:p w:rsidR="00DB32AD" w:rsidRDefault="00DB32AD" w:rsidP="00DB32AD">
      <w:pPr>
        <w:pStyle w:val="bpuLegislature"/>
      </w:pPr>
      <w:r>
        <w:t>219th LEGISLATURE</w:t>
      </w:r>
    </w:p>
    <w:p w:rsidR="00DB32AD" w:rsidRDefault="00DB32AD" w:rsidP="00DB32AD">
      <w:pPr>
        <w:pStyle w:val="bpuWpGraphic"/>
      </w:pPr>
      <w:r>
        <w:object w:dxaOrig="8985" w:dyaOrig="255">
          <v:shape id="_x0000_i1026" type="#_x0000_t75" style="width:6in;height:12pt" o:ole="">
            <v:imagedata r:id="rId6" o:title=""/>
          </v:shape>
          <o:OLEObject Type="Embed" ProgID="WPWin6.1" ShapeID="_x0000_i1026" DrawAspect="Content" ObjectID="_1643782527" r:id="rId8"/>
        </w:object>
      </w:r>
      <w:r>
        <w:t xml:space="preserve">  </w:t>
      </w:r>
    </w:p>
    <w:p w:rsidR="00DB32AD" w:rsidRDefault="00DB32AD" w:rsidP="00DB32AD">
      <w:pPr>
        <w:pStyle w:val="bpuIntro"/>
      </w:pPr>
      <w:r>
        <w:t>INTRODUCED FEBRUARY 20, 2020</w:t>
      </w:r>
    </w:p>
    <w:p w:rsidR="00DB32AD" w:rsidRDefault="00DB32AD" w:rsidP="00DB32AD">
      <w:pPr>
        <w:pStyle w:val="bpuIntro"/>
      </w:pPr>
    </w:p>
    <w:p w:rsidR="00DB32AD" w:rsidRDefault="00DB32AD" w:rsidP="00DB32AD">
      <w:pPr>
        <w:pStyle w:val="bpuIntro"/>
        <w:sectPr w:rsidR="00DB32AD" w:rsidSect="00DB32AD">
          <w:headerReference w:type="even" r:id="rId9"/>
          <w:headerReference w:type="default" r:id="rId10"/>
          <w:pgSz w:w="12240" w:h="20160" w:code="5"/>
          <w:pgMar w:top="2160" w:right="1440" w:bottom="1440" w:left="1440" w:header="72" w:footer="720" w:gutter="0"/>
          <w:pgNumType w:start="1"/>
          <w:cols w:space="720"/>
          <w:docGrid w:linePitch="360"/>
        </w:sectPr>
      </w:pPr>
    </w:p>
    <w:p w:rsidR="00DB32AD" w:rsidRDefault="00DB32AD" w:rsidP="00DB32AD">
      <w:pPr>
        <w:pStyle w:val="bpuIntro"/>
      </w:pPr>
    </w:p>
    <w:p w:rsidR="00DB32AD" w:rsidRDefault="00DB32AD" w:rsidP="00DB32AD">
      <w:pPr>
        <w:pStyle w:val="bpuSponsor"/>
      </w:pPr>
      <w:r>
        <w:t>Sponsored by:</w:t>
      </w:r>
    </w:p>
    <w:p w:rsidR="00DB32AD" w:rsidRDefault="00DB32AD" w:rsidP="00DB32AD">
      <w:pPr>
        <w:pStyle w:val="bpuSponsor"/>
      </w:pPr>
      <w:r>
        <w:t>Assemblyman  JAY WEBBER</w:t>
      </w:r>
    </w:p>
    <w:p w:rsidR="00DB32AD" w:rsidRDefault="00DB32AD" w:rsidP="00DB32AD">
      <w:pPr>
        <w:pStyle w:val="bpuSponsor"/>
      </w:pPr>
      <w:r>
        <w:t>District 26 (Essex, Morris and Passaic)</w:t>
      </w:r>
    </w:p>
    <w:p w:rsidR="00DB32AD" w:rsidRDefault="00DB32AD" w:rsidP="00DB32AD">
      <w:pPr>
        <w:pStyle w:val="bpuSponsor"/>
      </w:pPr>
    </w:p>
    <w:p w:rsidR="00DB32AD" w:rsidRDefault="00DB32AD" w:rsidP="00DB32AD">
      <w:pPr>
        <w:pStyle w:val="bpuSponsor"/>
      </w:pPr>
    </w:p>
    <w:p w:rsidR="00DB32AD" w:rsidRDefault="00DB32AD" w:rsidP="00DB32AD">
      <w:pPr>
        <w:pStyle w:val="bpuSponsor"/>
      </w:pPr>
    </w:p>
    <w:p w:rsidR="00DB32AD" w:rsidRDefault="00DB32AD" w:rsidP="00DB32AD">
      <w:pPr>
        <w:pStyle w:val="bpuSponsor"/>
      </w:pPr>
    </w:p>
    <w:p w:rsidR="00DB32AD" w:rsidRDefault="00DB32AD" w:rsidP="00DB32AD">
      <w:pPr>
        <w:pStyle w:val="bpuSponsor"/>
      </w:pPr>
      <w:r>
        <w:t>SYNOPSIS</w:t>
      </w:r>
    </w:p>
    <w:p w:rsidR="00DB32AD" w:rsidRDefault="00804ABB" w:rsidP="00DB32AD">
      <w:pPr>
        <w:pStyle w:val="bpuNormText"/>
      </w:pPr>
      <w:r>
        <w:tab/>
      </w:r>
      <w:r w:rsidR="00DB32AD">
        <w:t xml:space="preserve">Requires MVC to accept death certificate as proof of name change. </w:t>
      </w:r>
    </w:p>
    <w:p w:rsidR="00DB32AD" w:rsidRDefault="00DB32AD" w:rsidP="00DB32AD">
      <w:pPr>
        <w:pStyle w:val="bpuNormText"/>
      </w:pPr>
    </w:p>
    <w:p w:rsidR="00DB32AD" w:rsidRDefault="00DB32AD" w:rsidP="00DB32AD">
      <w:pPr>
        <w:pStyle w:val="bpuSponsor"/>
      </w:pPr>
      <w:r>
        <w:t xml:space="preserve">CURRENT VERSION OF TEXT </w:t>
      </w:r>
    </w:p>
    <w:p w:rsidR="00DB32AD" w:rsidRDefault="00DB32AD" w:rsidP="00DB32AD">
      <w:pPr>
        <w:pStyle w:val="bpuNormText"/>
      </w:pPr>
      <w:r>
        <w:tab/>
        <w:t>As introduced.</w:t>
      </w:r>
    </w:p>
    <w:p w:rsidR="00DB32AD" w:rsidRDefault="00DB32AD" w:rsidP="00DB32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B32AD" w:rsidRDefault="00DB32AD" w:rsidP="008916EC">
      <w:pPr>
        <w:pStyle w:val="FronterPage"/>
        <w:tabs>
          <w:tab w:val="clear" w:pos="720"/>
          <w:tab w:val="clear" w:pos="1440"/>
          <w:tab w:val="clear" w:pos="2160"/>
          <w:tab w:val="clear" w:pos="2880"/>
          <w:tab w:val="clear" w:pos="3600"/>
          <w:tab w:val="clear" w:pos="4320"/>
          <w:tab w:val="clear" w:pos="5040"/>
        </w:tabs>
        <w:sectPr w:rsidR="00DB32AD" w:rsidSect="00DB32AD">
          <w:type w:val="continuous"/>
          <w:pgSz w:w="12240" w:h="20160" w:code="5"/>
          <w:pgMar w:top="1440" w:right="2275" w:bottom="1440" w:left="2275" w:header="72" w:footer="720" w:gutter="0"/>
          <w:pgNumType w:start="1"/>
          <w:cols w:space="720"/>
          <w:docGrid w:linePitch="360"/>
        </w:sectPr>
      </w:pPr>
    </w:p>
    <w:p w:rsidR="00422D4C" w:rsidRDefault="00422D4C" w:rsidP="00422D4C">
      <w:pPr>
        <w:pStyle w:val="HangingAnAct"/>
      </w:pPr>
      <w:r w:rsidRPr="00422D4C">
        <w:rPr>
          <w:rStyle w:val="BillHead"/>
        </w:rPr>
        <w:lastRenderedPageBreak/>
        <w:t>An Act</w:t>
      </w:r>
      <w:r>
        <w:t xml:space="preserve"> concerning motor vehicle documents and amending P.L.1987, c.20.</w:t>
      </w:r>
    </w:p>
    <w:p w:rsidR="00422D4C" w:rsidRDefault="00422D4C" w:rsidP="00422D4C">
      <w:pPr>
        <w:widowControl w:val="0"/>
        <w:tabs>
          <w:tab w:val="left" w:pos="-1440"/>
          <w:tab w:val="left" w:pos="-720"/>
          <w:tab w:val="left" w:pos="0"/>
        </w:tabs>
        <w:spacing w:line="287" w:lineRule="auto"/>
      </w:pPr>
    </w:p>
    <w:p w:rsidR="00422D4C" w:rsidRDefault="00422D4C" w:rsidP="00422D4C">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
          <w:smartTag w:uri="urn:schemas-microsoft-com:office:smarttags" w:element="date">
            <w:r>
              <w:rPr>
                <w:i/>
              </w:rPr>
              <w:t>New Jersey</w:t>
            </w:r>
          </w:smartTag>
        </w:smartTag>
      </w:smartTag>
      <w:r>
        <w:rPr>
          <w:i/>
        </w:rPr>
        <w:t>:</w:t>
      </w:r>
    </w:p>
    <w:p w:rsidR="00422D4C" w:rsidRDefault="00422D4C" w:rsidP="00422D4C">
      <w:pPr>
        <w:widowControl w:val="0"/>
        <w:tabs>
          <w:tab w:val="left" w:pos="-1440"/>
          <w:tab w:val="left" w:pos="-720"/>
          <w:tab w:val="left" w:pos="0"/>
        </w:tabs>
        <w:spacing w:line="287" w:lineRule="auto"/>
      </w:pPr>
    </w:p>
    <w:p w:rsidR="00422D4C" w:rsidRDefault="00422D4C" w:rsidP="00422D4C">
      <w:pPr>
        <w:widowControl w:val="0"/>
        <w:tabs>
          <w:tab w:val="left" w:pos="-1440"/>
          <w:tab w:val="left" w:pos="-720"/>
          <w:tab w:val="left" w:pos="0"/>
        </w:tabs>
        <w:spacing w:line="287" w:lineRule="auto"/>
      </w:pPr>
      <w:r>
        <w:tab/>
        <w:t>1.</w:t>
      </w:r>
      <w:r>
        <w:tab/>
        <w:t>Section 2 of P.L.1987, c.20 (C.39:3-9a) is amended to read as follows:</w:t>
      </w:r>
    </w:p>
    <w:p w:rsidR="00422D4C" w:rsidRDefault="00422D4C" w:rsidP="005B6EEF">
      <w:pPr>
        <w:widowControl w:val="0"/>
        <w:tabs>
          <w:tab w:val="clear" w:pos="1440"/>
          <w:tab w:val="clear" w:pos="2160"/>
          <w:tab w:val="left" w:pos="-1440"/>
          <w:tab w:val="left" w:pos="-720"/>
          <w:tab w:val="left" w:pos="0"/>
          <w:tab w:val="left" w:pos="1080"/>
        </w:tabs>
        <w:spacing w:line="287" w:lineRule="auto"/>
      </w:pPr>
      <w:r>
        <w:tab/>
        <w:t>2.</w:t>
      </w:r>
      <w:r>
        <w:tab/>
      </w:r>
      <w:r>
        <w:rPr>
          <w:u w:val="single"/>
        </w:rPr>
        <w:t>a.</w:t>
      </w:r>
      <w:r w:rsidR="00804ABB">
        <w:tab/>
      </w:r>
      <w:r>
        <w:t xml:space="preserve">Each driver's license issued pursuant to R.S.39:3-10 shall have the legal name of the licensee endorsed thereon in </w:t>
      </w:r>
      <w:r>
        <w:rPr>
          <w:rFonts w:ascii="Albertus Extra Bold" w:hAnsi="Albertus Extra Bold"/>
          <w:b/>
        </w:rPr>
        <w:t>[</w:t>
      </w:r>
      <w:r>
        <w:t>his</w:t>
      </w:r>
      <w:r>
        <w:rPr>
          <w:rFonts w:ascii="Albertus Extra Bold" w:hAnsi="Albertus Extra Bold"/>
          <w:b/>
        </w:rPr>
        <w:t>]</w:t>
      </w:r>
      <w:r>
        <w:t xml:space="preserve"> </w:t>
      </w:r>
      <w:r>
        <w:rPr>
          <w:u w:val="single"/>
        </w:rPr>
        <w:t>the</w:t>
      </w:r>
      <w:r>
        <w:t xml:space="preserve"> </w:t>
      </w:r>
      <w:r>
        <w:rPr>
          <w:u w:val="single"/>
        </w:rPr>
        <w:t>licensee’s</w:t>
      </w:r>
      <w:r>
        <w:t xml:space="preserve"> own handwriting.  For purposes of this section, legal name shall mean the name recorded on a birth certificate unless otherwise changed by marriage, divorce</w:t>
      </w:r>
      <w:r>
        <w:rPr>
          <w:u w:val="single"/>
        </w:rPr>
        <w:t>,</w:t>
      </w:r>
      <w:r>
        <w:t xml:space="preserve"> or order of court.  The </w:t>
      </w:r>
      <w:r>
        <w:rPr>
          <w:rFonts w:ascii="Albertus Extra Bold" w:hAnsi="Albertus Extra Bold"/>
          <w:b/>
        </w:rPr>
        <w:t>[</w:t>
      </w:r>
      <w:r>
        <w:t>director</w:t>
      </w:r>
      <w:r>
        <w:rPr>
          <w:rFonts w:ascii="Albertus Extra Bold" w:hAnsi="Albertus Extra Bold"/>
          <w:b/>
        </w:rPr>
        <w:t xml:space="preserve">] </w:t>
      </w:r>
      <w:r>
        <w:rPr>
          <w:u w:val="single"/>
        </w:rPr>
        <w:t>chief administrator</w:t>
      </w:r>
      <w:r>
        <w:t xml:space="preserve"> may require that only the legal name be recorded on the driver's license.  A person who has been issued a driver's license pursuant to R.S.39:3-10 whose name is changed due to marriage, divorce</w:t>
      </w:r>
      <w:r>
        <w:rPr>
          <w:u w:val="single"/>
        </w:rPr>
        <w:t>,</w:t>
      </w:r>
      <w:r>
        <w:t xml:space="preserve"> or by order of court shall notify the </w:t>
      </w:r>
      <w:r>
        <w:rPr>
          <w:rFonts w:ascii="Albertus Extra Bold" w:hAnsi="Albertus Extra Bold"/>
          <w:b/>
        </w:rPr>
        <w:t>[</w:t>
      </w:r>
      <w:r>
        <w:t>director</w:t>
      </w:r>
      <w:r>
        <w:rPr>
          <w:rFonts w:ascii="Albertus Extra Bold" w:hAnsi="Albertus Extra Bold"/>
          <w:b/>
        </w:rPr>
        <w:t>]</w:t>
      </w:r>
      <w:r w:rsidRPr="002E6C5A">
        <w:t xml:space="preserve"> </w:t>
      </w:r>
      <w:r>
        <w:rPr>
          <w:u w:val="single"/>
        </w:rPr>
        <w:t>chief administrator</w:t>
      </w:r>
      <w:r>
        <w:t xml:space="preserve"> of the change in name within two weeks after the change is made.</w:t>
      </w:r>
    </w:p>
    <w:p w:rsidR="00422D4C" w:rsidRDefault="00422D4C" w:rsidP="00422D4C">
      <w:pPr>
        <w:widowControl w:val="0"/>
        <w:tabs>
          <w:tab w:val="left" w:pos="-1440"/>
          <w:tab w:val="left" w:pos="-720"/>
          <w:tab w:val="left" w:pos="0"/>
        </w:tabs>
        <w:spacing w:line="287" w:lineRule="auto"/>
      </w:pPr>
      <w:r>
        <w:tab/>
        <w:t xml:space="preserve">A person who fails to notify the </w:t>
      </w:r>
      <w:r>
        <w:rPr>
          <w:rFonts w:ascii="Albertus Extra Bold" w:hAnsi="Albertus Extra Bold"/>
          <w:b/>
        </w:rPr>
        <w:t>[</w:t>
      </w:r>
      <w:r>
        <w:t>Director of the Division of Motor Vehicles</w:t>
      </w:r>
      <w:r>
        <w:rPr>
          <w:rFonts w:ascii="Albertus Extra Bold" w:hAnsi="Albertus Extra Bold"/>
          <w:b/>
        </w:rPr>
        <w:t>]</w:t>
      </w:r>
      <w:r>
        <w:t xml:space="preserve"> </w:t>
      </w:r>
      <w:r>
        <w:rPr>
          <w:u w:val="single"/>
        </w:rPr>
        <w:t>chief administrator</w:t>
      </w:r>
      <w:r>
        <w:t xml:space="preserve"> of a change in name as required in this section shall be subject to a fine.  A person who is fined under this section for a violation of this section shall not be subject to a surcharge under the </w:t>
      </w:r>
      <w:r>
        <w:rPr>
          <w:rFonts w:ascii="Albertus Extra Bold" w:hAnsi="Albertus Extra Bold"/>
          <w:b/>
        </w:rPr>
        <w:t>[</w:t>
      </w:r>
      <w:r>
        <w:t>New Jersey Merit Rating Plan</w:t>
      </w:r>
      <w:r>
        <w:rPr>
          <w:rFonts w:ascii="Albertus Extra Bold" w:hAnsi="Albertus Extra Bold"/>
          <w:b/>
        </w:rPr>
        <w:t>]</w:t>
      </w:r>
      <w:r>
        <w:t xml:space="preserve"> </w:t>
      </w:r>
      <w:r>
        <w:rPr>
          <w:u w:val="single"/>
        </w:rPr>
        <w:t>Motor Vehicle Violations Surcharge System</w:t>
      </w:r>
      <w:r>
        <w:t xml:space="preserve"> as provided in section 6 of P.L.1983, c.65 (C.17:29A-35).</w:t>
      </w:r>
    </w:p>
    <w:p w:rsidR="00422D4C" w:rsidRDefault="00422D4C" w:rsidP="00422D4C">
      <w:pPr>
        <w:widowControl w:val="0"/>
        <w:tabs>
          <w:tab w:val="left" w:pos="-1440"/>
          <w:tab w:val="left" w:pos="-720"/>
          <w:tab w:val="left" w:pos="0"/>
        </w:tabs>
        <w:spacing w:line="287" w:lineRule="auto"/>
      </w:pPr>
      <w:r>
        <w:tab/>
        <w:t xml:space="preserve">For the purposes of this section, a digitized signature image shall constitute a licensee's signature in </w:t>
      </w:r>
      <w:r>
        <w:rPr>
          <w:rFonts w:ascii="Albertus Extra Bold" w:hAnsi="Albertus Extra Bold"/>
          <w:b/>
        </w:rPr>
        <w:t>[</w:t>
      </w:r>
      <w:r>
        <w:t>his</w:t>
      </w:r>
      <w:r>
        <w:rPr>
          <w:rFonts w:ascii="Albertus Extra Bold" w:hAnsi="Albertus Extra Bold"/>
          <w:b/>
        </w:rPr>
        <w:t>]</w:t>
      </w:r>
      <w:r>
        <w:t xml:space="preserve"> </w:t>
      </w:r>
      <w:r>
        <w:rPr>
          <w:u w:val="single"/>
        </w:rPr>
        <w:t>the licensee’s</w:t>
      </w:r>
      <w:r>
        <w:t xml:space="preserve"> own handwriting. A digitized signature image is an electronic representation of a person's written signature.</w:t>
      </w:r>
    </w:p>
    <w:p w:rsidR="00422D4C" w:rsidRDefault="00422D4C" w:rsidP="00422D4C">
      <w:pPr>
        <w:widowControl w:val="0"/>
        <w:tabs>
          <w:tab w:val="left" w:pos="-1440"/>
          <w:tab w:val="left" w:pos="-720"/>
          <w:tab w:val="left" w:pos="0"/>
        </w:tabs>
        <w:spacing w:line="287" w:lineRule="auto"/>
        <w:rPr>
          <w:u w:val="single"/>
        </w:rPr>
      </w:pPr>
      <w:r>
        <w:tab/>
      </w:r>
      <w:r>
        <w:rPr>
          <w:u w:val="single"/>
        </w:rPr>
        <w:t>b.</w:t>
      </w:r>
      <w:r>
        <w:rPr>
          <w:u w:val="single"/>
        </w:rPr>
        <w:tab/>
        <w:t xml:space="preserve">Notwithstanding the provisions of subsection a. of this section, the chief administrator shall permit a licensee to record the </w:t>
      </w:r>
      <w:r w:rsidRPr="002E6C5A">
        <w:rPr>
          <w:u w:val="single"/>
        </w:rPr>
        <w:t>licensee’s</w:t>
      </w:r>
      <w:r w:rsidR="002E6C5A" w:rsidRPr="002E6C5A">
        <w:rPr>
          <w:u w:val="single"/>
        </w:rPr>
        <w:t xml:space="preserve"> </w:t>
      </w:r>
      <w:r w:rsidRPr="002E6C5A">
        <w:rPr>
          <w:u w:val="single"/>
        </w:rPr>
        <w:t>b</w:t>
      </w:r>
      <w:r>
        <w:rPr>
          <w:u w:val="single"/>
        </w:rPr>
        <w:t>irth</w:t>
      </w:r>
      <w:r w:rsidRPr="00474C9F">
        <w:rPr>
          <w:u w:val="single"/>
        </w:rPr>
        <w:t xml:space="preserve"> </w:t>
      </w:r>
      <w:r>
        <w:rPr>
          <w:u w:val="single"/>
        </w:rPr>
        <w:t>name on the licensee’s driver’s license upon submission of the licensee’s</w:t>
      </w:r>
      <w:r w:rsidRPr="00474C9F">
        <w:rPr>
          <w:u w:val="single"/>
        </w:rPr>
        <w:t xml:space="preserve"> </w:t>
      </w:r>
      <w:r>
        <w:rPr>
          <w:u w:val="single"/>
        </w:rPr>
        <w:t>most recent</w:t>
      </w:r>
      <w:r w:rsidRPr="00474C9F">
        <w:rPr>
          <w:u w:val="single"/>
        </w:rPr>
        <w:t xml:space="preserve"> </w:t>
      </w:r>
      <w:r>
        <w:rPr>
          <w:u w:val="single"/>
        </w:rPr>
        <w:t>marriage certificate and the death certificate of the licensee’s spouse.  The licensee shall also be required to attest, in a manner and form determined by the chief administrator, that the licensee has not been convicted of a crime,</w:t>
      </w:r>
      <w:r w:rsidRPr="00474C9F">
        <w:rPr>
          <w:u w:val="single"/>
        </w:rPr>
        <w:t xml:space="preserve"> </w:t>
      </w:r>
      <w:r>
        <w:rPr>
          <w:u w:val="single"/>
        </w:rPr>
        <w:t>does not have any criminal charges pending, and is not seeking the change of name for purposes of avoiding or obstructing criminal prosecution, avoiding creditors, or for perpetrating a civil or criminal fraud.</w:t>
      </w:r>
    </w:p>
    <w:p w:rsidR="00422D4C" w:rsidRDefault="00422D4C" w:rsidP="00422D4C">
      <w:pPr>
        <w:widowControl w:val="0"/>
        <w:tabs>
          <w:tab w:val="left" w:pos="-1440"/>
          <w:tab w:val="left" w:pos="-720"/>
          <w:tab w:val="left" w:pos="0"/>
        </w:tabs>
        <w:spacing w:line="287" w:lineRule="auto"/>
        <w:rPr>
          <w:u w:val="single"/>
        </w:rPr>
      </w:pPr>
      <w:r>
        <w:tab/>
      </w:r>
      <w:r>
        <w:rPr>
          <w:u w:val="single"/>
        </w:rPr>
        <w:t>For the purposes of this subsection, “birth name” means the name appearing on a person’s birth certificate.</w:t>
      </w:r>
    </w:p>
    <w:p w:rsidR="00422D4C" w:rsidRDefault="00804ABB" w:rsidP="00422D4C">
      <w:pPr>
        <w:widowControl w:val="0"/>
        <w:tabs>
          <w:tab w:val="left" w:pos="-1440"/>
          <w:tab w:val="left" w:pos="-720"/>
          <w:tab w:val="left" w:pos="0"/>
        </w:tabs>
        <w:spacing w:line="287" w:lineRule="auto"/>
      </w:pPr>
      <w:r>
        <w:t>(</w:t>
      </w:r>
      <w:proofErr w:type="spellStart"/>
      <w:r>
        <w:t>cf</w:t>
      </w:r>
      <w:proofErr w:type="spellEnd"/>
      <w:r>
        <w:t>:</w:t>
      </w:r>
      <w:r w:rsidR="00422D4C">
        <w:t xml:space="preserve"> P.L.1999, c.28, s.1)</w:t>
      </w:r>
      <w:r>
        <w:br w:type="page"/>
      </w:r>
    </w:p>
    <w:p w:rsidR="00422D4C" w:rsidRPr="00E7752C" w:rsidRDefault="00422D4C" w:rsidP="00422D4C">
      <w:pPr>
        <w:widowControl w:val="0"/>
        <w:tabs>
          <w:tab w:val="left" w:pos="-1440"/>
          <w:tab w:val="left" w:pos="-720"/>
          <w:tab w:val="left" w:pos="0"/>
        </w:tabs>
        <w:spacing w:line="287" w:lineRule="auto"/>
      </w:pPr>
      <w:r>
        <w:lastRenderedPageBreak/>
        <w:tab/>
        <w:t>2.</w:t>
      </w:r>
      <w:r>
        <w:tab/>
        <w:t>This act shall take effect immediately.</w:t>
      </w:r>
    </w:p>
    <w:p w:rsidR="00422D4C" w:rsidRDefault="00422D4C" w:rsidP="00422D4C"/>
    <w:p w:rsidR="00686AEB" w:rsidRDefault="00686AEB" w:rsidP="00686AEB"/>
    <w:p w:rsidR="004C6BF3" w:rsidRDefault="004C6BF3" w:rsidP="004C6BF3">
      <w:pPr>
        <w:jc w:val="center"/>
      </w:pPr>
      <w:r>
        <w:t>STATEMENT</w:t>
      </w:r>
    </w:p>
    <w:p w:rsidR="004C6BF3" w:rsidRDefault="004C6BF3" w:rsidP="004C6BF3">
      <w:pPr>
        <w:jc w:val="center"/>
      </w:pPr>
    </w:p>
    <w:p w:rsidR="00422D4C" w:rsidRDefault="00474C9F">
      <w:r>
        <w:tab/>
        <w:t>This</w:t>
      </w:r>
      <w:r w:rsidRPr="00474C9F">
        <w:t xml:space="preserve"> bill allows the holder of a driver’s license whose spouse has died to have the name listed on the driver’s license revert to the licensee’s birth name.  The bill requires the New Jersey Motor Vehicle Commission (MVC) to accept a licensee’s most recent marriage certificate and the licensee’s spouse’s death certificate as sufficient proof to allow the licensee to display the licensee’s birth name on the driver’s license.</w:t>
      </w:r>
      <w:r>
        <w:t xml:space="preserve"> </w:t>
      </w:r>
      <w:r w:rsidRPr="00474C9F">
        <w:t xml:space="preserve"> The licensee is also required to attest that the licensee: has not been convicted of a crime; has no criminal charges pending; and is not seeking the change of name to avoid or obstruct criminal prosecution, to avoid creditors, or for perpetrating a civil or criminal fraud.</w:t>
      </w:r>
    </w:p>
    <w:sectPr w:rsidR="00422D4C" w:rsidSect="00DB32A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8D0" w:rsidRDefault="006768D0">
      <w:r>
        <w:separator/>
      </w:r>
    </w:p>
  </w:endnote>
  <w:endnote w:type="continuationSeparator" w:id="0">
    <w:p w:rsidR="006768D0" w:rsidRDefault="00676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BCC" w:rsidRPr="00921C91" w:rsidRDefault="00764B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4BCC" w:rsidRPr="00921C91" w:rsidRDefault="00764BCC">
    <w:pPr>
      <w:pStyle w:val="Footer"/>
      <w:rPr>
        <w:szCs w:val="18"/>
      </w:rPr>
    </w:pPr>
  </w:p>
  <w:p w:rsidR="00764BCC" w:rsidRPr="00921C91" w:rsidRDefault="00764B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4BCC" w:rsidRDefault="00764BC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8D0" w:rsidRDefault="006768D0">
      <w:r>
        <w:separator/>
      </w:r>
    </w:p>
  </w:footnote>
  <w:footnote w:type="continuationSeparator" w:id="0">
    <w:p w:rsidR="006768D0" w:rsidRDefault="00676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4E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32AD" w:rsidRDefault="00DB32AD" w:rsidP="00DB32AD">
    <w:pPr>
      <w:pStyle w:val="bpuHeadSpon"/>
    </w:pPr>
    <w:r w:rsidRPr="00DB32AD">
      <w:rPr>
        <w:rStyle w:val="bpuHeadSponChar"/>
      </w:rPr>
      <w:t>A2914</w:t>
    </w:r>
    <w:r>
      <w:t xml:space="preserve"> WEBBER</w:t>
    </w:r>
  </w:p>
  <w:p w:rsidR="00DB32AD" w:rsidRDefault="00DB32AD" w:rsidP="00DB32AD">
    <w:pPr>
      <w:pStyle w:val="bpuHeadSpon"/>
    </w:pPr>
    <w:r>
      <w:fldChar w:fldCharType="begin"/>
    </w:r>
    <w:r>
      <w:instrText xml:space="preserve"> PAGE  \* MERGEFORMAT </w:instrText>
    </w:r>
    <w:r>
      <w:fldChar w:fldCharType="separate"/>
    </w:r>
    <w:r w:rsidR="000319F3">
      <w:rPr>
        <w:noProof/>
      </w:rPr>
      <w:t>3</w:t>
    </w:r>
    <w:r>
      <w:fldChar w:fldCharType="end"/>
    </w:r>
  </w:p>
  <w:p w:rsidR="00DB32AD" w:rsidRDefault="00DB32AD" w:rsidP="00DB32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32AD" w:rsidRDefault="00DB32AD" w:rsidP="00DB32AD">
    <w:pPr>
      <w:pStyle w:val="bpuHeadSpon"/>
    </w:pPr>
    <w:r w:rsidRPr="00DB32AD">
      <w:rPr>
        <w:rStyle w:val="bpuHeadSponChar"/>
      </w:rPr>
      <w:t>A2914</w:t>
    </w:r>
    <w:r>
      <w:t xml:space="preserve"> WEBBER</w:t>
    </w:r>
  </w:p>
  <w:p w:rsidR="00DB32AD" w:rsidRDefault="00DB32AD" w:rsidP="00DB32AD">
    <w:pPr>
      <w:pStyle w:val="bpuHeadSpon"/>
    </w:pPr>
    <w:r>
      <w:fldChar w:fldCharType="begin"/>
    </w:r>
    <w:r>
      <w:instrText xml:space="preserve"> PAGE  \* MERGEFORMAT </w:instrText>
    </w:r>
    <w:r>
      <w:fldChar w:fldCharType="separate"/>
    </w:r>
    <w:r w:rsidR="000319F3">
      <w:rPr>
        <w:noProof/>
      </w:rPr>
      <w:t>2</w:t>
    </w:r>
    <w:r>
      <w:fldChar w:fldCharType="end"/>
    </w:r>
  </w:p>
  <w:p w:rsidR="00DB32AD" w:rsidRDefault="00DB32AD" w:rsidP="00DB32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8D0"/>
    <w:rsid w:val="000051BD"/>
    <w:rsid w:val="000160A5"/>
    <w:rsid w:val="0002335B"/>
    <w:rsid w:val="000319F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C5A"/>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D4C"/>
    <w:rsid w:val="0043386C"/>
    <w:rsid w:val="00436F2D"/>
    <w:rsid w:val="00436F5D"/>
    <w:rsid w:val="00441B42"/>
    <w:rsid w:val="0045118A"/>
    <w:rsid w:val="00455D51"/>
    <w:rsid w:val="00456BF9"/>
    <w:rsid w:val="00461057"/>
    <w:rsid w:val="004704A8"/>
    <w:rsid w:val="00471102"/>
    <w:rsid w:val="00471F18"/>
    <w:rsid w:val="00474C9F"/>
    <w:rsid w:val="00484144"/>
    <w:rsid w:val="00484C19"/>
    <w:rsid w:val="00485866"/>
    <w:rsid w:val="00492076"/>
    <w:rsid w:val="00493B1D"/>
    <w:rsid w:val="00495F6D"/>
    <w:rsid w:val="00497037"/>
    <w:rsid w:val="004A3009"/>
    <w:rsid w:val="004A6940"/>
    <w:rsid w:val="004A77A4"/>
    <w:rsid w:val="004C6BF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8EA"/>
    <w:rsid w:val="005536CD"/>
    <w:rsid w:val="00554051"/>
    <w:rsid w:val="00557240"/>
    <w:rsid w:val="005651F3"/>
    <w:rsid w:val="00572184"/>
    <w:rsid w:val="00577A15"/>
    <w:rsid w:val="00580533"/>
    <w:rsid w:val="0059131D"/>
    <w:rsid w:val="005A68E9"/>
    <w:rsid w:val="005B3F92"/>
    <w:rsid w:val="005B479C"/>
    <w:rsid w:val="005B561E"/>
    <w:rsid w:val="005B6EEF"/>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8D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BC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AB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4E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23B"/>
    <w:rsid w:val="00DA2417"/>
    <w:rsid w:val="00DA5585"/>
    <w:rsid w:val="00DB02AC"/>
    <w:rsid w:val="00DB32A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08035F0-5556-4DE7-B31F-5C73F2088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3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551</Words>
  <Characters>2855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A2914</vt:lpstr>
    </vt:vector>
  </TitlesOfParts>
  <Manager>R230</Manager>
  <Company>NJ Office of Legislative Services</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A2914</dc:title>
  <dc:subject/>
  <dc:creator>Assemblyman  WEBBER</dc:creator>
  <cp:keywords>A2914|3|LP |268|0|268|N|0|</cp:keywords>
  <dc:description>INTRODUCED FEBRUARY 20, 2020</dc:description>
  <cp:lastModifiedBy>Bektas, Brenda</cp:lastModifiedBy>
  <cp:revision>2</cp:revision>
  <cp:lastPrinted>2005-10-12T19:02:00Z</cp:lastPrinted>
  <dcterms:created xsi:type="dcterms:W3CDTF">2020-02-21T14:25:00Z</dcterms:created>
  <dcterms:modified xsi:type="dcterms:W3CDTF">2020-02-21T14:25:00Z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