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C16" w:rsidRDefault="00DA4C16" w:rsidP="00DA4C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2944 </w:t>
      </w:r>
    </w:p>
    <w:p w:rsidR="00DA4C16" w:rsidRPr="009D38FF" w:rsidRDefault="00DA4C16" w:rsidP="00DA4C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661170" r:id="rId7"/>
        </w:object>
      </w:r>
    </w:p>
    <w:p w:rsidR="00DA4C16" w:rsidRDefault="00DA4C16" w:rsidP="00DA4C16">
      <w:pPr>
        <w:pStyle w:val="bpuState"/>
      </w:pPr>
      <w:r>
        <w:t>STATE OF NEW JERSEY</w:t>
      </w:r>
    </w:p>
    <w:p w:rsidR="00DA4C16" w:rsidRDefault="00DA4C16" w:rsidP="00DA4C16">
      <w:pPr>
        <w:pStyle w:val="bpuLegislature"/>
      </w:pPr>
      <w:r>
        <w:t>219th LEGISLATURE</w:t>
      </w:r>
    </w:p>
    <w:p w:rsidR="00DA4C16" w:rsidRDefault="00DA4C16" w:rsidP="00DA4C1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661171" r:id="rId8"/>
        </w:object>
      </w:r>
      <w:r>
        <w:t xml:space="preserve">  </w:t>
      </w:r>
    </w:p>
    <w:p w:rsidR="00DA4C16" w:rsidRDefault="00DA4C16" w:rsidP="00DA4C16">
      <w:pPr>
        <w:pStyle w:val="bpuIntro"/>
      </w:pPr>
      <w:r>
        <w:t>INTRODUCED FEBRUARY 20, 2020</w:t>
      </w:r>
    </w:p>
    <w:p w:rsidR="00DA4C16" w:rsidRDefault="00DA4C16" w:rsidP="00DA4C16">
      <w:pPr>
        <w:pStyle w:val="bpuIntro"/>
      </w:pPr>
    </w:p>
    <w:p w:rsidR="00DA4C16" w:rsidRDefault="00DA4C16" w:rsidP="00DA4C16">
      <w:pPr>
        <w:pStyle w:val="bpuIntro"/>
        <w:sectPr w:rsidR="00DA4C16" w:rsidSect="006D100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A4C16" w:rsidRDefault="00DA4C16" w:rsidP="00DA4C16">
      <w:pPr>
        <w:pStyle w:val="bpuIntro"/>
      </w:pPr>
    </w:p>
    <w:p w:rsidR="00DA4C16" w:rsidRDefault="00DA4C16" w:rsidP="00DA4C16">
      <w:pPr>
        <w:pStyle w:val="bpuSponsor"/>
      </w:pPr>
      <w:r>
        <w:t>Sponsored by:</w:t>
      </w:r>
    </w:p>
    <w:p w:rsidR="00DA4C16" w:rsidRDefault="00DA4C16" w:rsidP="00DA4C16">
      <w:pPr>
        <w:pStyle w:val="bpuSponsor"/>
      </w:pPr>
      <w:r>
        <w:t>Assemblyman  PARKER SPACE</w:t>
      </w:r>
    </w:p>
    <w:p w:rsidR="00DA4C16" w:rsidRDefault="00DA4C16" w:rsidP="00DA4C16">
      <w:pPr>
        <w:pStyle w:val="bpuSponsor"/>
      </w:pPr>
      <w:r>
        <w:t>District 24 (Morris, Sussex and Warren)</w:t>
      </w:r>
    </w:p>
    <w:p w:rsidR="00DA4C16" w:rsidRDefault="00DA4C16" w:rsidP="00DA4C16">
      <w:pPr>
        <w:pStyle w:val="bpuSponsor"/>
      </w:pPr>
    </w:p>
    <w:p w:rsidR="00DA4C16" w:rsidRDefault="006D1004" w:rsidP="006D1004">
      <w:pPr>
        <w:pStyle w:val="bpuSponsor"/>
      </w:pPr>
      <w:r>
        <w:t>Co-Sponsored by:</w:t>
      </w:r>
    </w:p>
    <w:p w:rsidR="006D1004" w:rsidRPr="006D1004" w:rsidRDefault="006D1004" w:rsidP="006D1004">
      <w:pPr>
        <w:pStyle w:val="bpuSponsor"/>
      </w:pPr>
      <w:r w:rsidRPr="006D1004">
        <w:t xml:space="preserve">Assemblyman </w:t>
      </w:r>
      <w:proofErr w:type="spellStart"/>
      <w:r w:rsidRPr="006D1004">
        <w:t>Wirths</w:t>
      </w:r>
      <w:proofErr w:type="spellEnd"/>
    </w:p>
    <w:p w:rsidR="00DA4C16" w:rsidRDefault="00DA4C16" w:rsidP="00DA4C16">
      <w:pPr>
        <w:pStyle w:val="bpuSponsor"/>
      </w:pPr>
    </w:p>
    <w:p w:rsidR="00DA4C16" w:rsidRDefault="00DA4C16" w:rsidP="00DA4C16">
      <w:pPr>
        <w:pStyle w:val="bpuSponsor"/>
      </w:pPr>
    </w:p>
    <w:p w:rsidR="006D1004" w:rsidRDefault="006D1004" w:rsidP="006D1004"/>
    <w:p w:rsidR="006D1004" w:rsidRPr="006D1004" w:rsidRDefault="006D1004" w:rsidP="006D1004"/>
    <w:p w:rsidR="00DA4C16" w:rsidRDefault="00DA4C16" w:rsidP="00DA4C16">
      <w:pPr>
        <w:pStyle w:val="bpuSponsor"/>
      </w:pPr>
      <w:r>
        <w:t>SYNOPSIS</w:t>
      </w:r>
    </w:p>
    <w:p w:rsidR="00DA4C16" w:rsidRDefault="009E09ED" w:rsidP="00DA4C16">
      <w:pPr>
        <w:pStyle w:val="bpuNormText"/>
      </w:pPr>
      <w:r>
        <w:tab/>
      </w:r>
      <w:r w:rsidR="00DA4C16">
        <w:t xml:space="preserve">Permits idling of motor vehicles on residential property. </w:t>
      </w:r>
    </w:p>
    <w:p w:rsidR="00DA4C16" w:rsidRDefault="00DA4C16" w:rsidP="00DA4C16">
      <w:pPr>
        <w:pStyle w:val="bpuNormText"/>
      </w:pPr>
    </w:p>
    <w:p w:rsidR="00DA4C16" w:rsidRDefault="00DA4C16" w:rsidP="00DA4C16">
      <w:pPr>
        <w:pStyle w:val="bpuSponsor"/>
      </w:pPr>
      <w:r>
        <w:t xml:space="preserve">CURRENT VERSION OF TEXT </w:t>
      </w:r>
    </w:p>
    <w:p w:rsidR="00DA4C16" w:rsidRDefault="00DA4C16" w:rsidP="00DA4C16">
      <w:pPr>
        <w:pStyle w:val="bpuNormText"/>
      </w:pPr>
      <w:r>
        <w:tab/>
        <w:t>As introduced.</w:t>
      </w:r>
    </w:p>
    <w:p w:rsidR="00DA4C16" w:rsidRDefault="00DA4C16" w:rsidP="00DA4C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C16" w:rsidRDefault="00DA4C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A4C16" w:rsidSect="00DA4C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81B83" w:rsidRPr="00677316" w:rsidRDefault="00D81B83" w:rsidP="00D81B83">
      <w:pPr>
        <w:pStyle w:val="HangingAnAct"/>
        <w:rPr>
          <w:rStyle w:val="HangingAnActChar"/>
        </w:rPr>
      </w:pPr>
      <w:r w:rsidRPr="00D81B8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idling of motor vehicles and supplementing P.L.1954, c.212 (C.26:2C-1 et seq.)</w:t>
      </w:r>
      <w:r>
        <w:rPr>
          <w:rStyle w:val="HangingAnActChar"/>
        </w:rPr>
        <w:t>.</w:t>
      </w:r>
    </w:p>
    <w:p w:rsidR="00D81B83" w:rsidRPr="00D71D68" w:rsidRDefault="00D81B83" w:rsidP="00D81B83"/>
    <w:p w:rsidR="00D81B83" w:rsidRPr="00AA7880" w:rsidRDefault="00D81B83" w:rsidP="00D81B8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81B83" w:rsidRPr="00D71D68" w:rsidRDefault="00D81B83" w:rsidP="00D81B83"/>
    <w:p w:rsidR="00D81B83" w:rsidRDefault="00D81B83" w:rsidP="00D81B83">
      <w:r>
        <w:tab/>
        <w:t>1.</w:t>
      </w:r>
      <w:r>
        <w:tab/>
        <w:t>Notwithstanding any law, rule, or regulation to the contrary, no person shall be prevented from or penalized for causing, suffering, allowing, or permitting the engine of a gasoline-fueled motor vehicle to idle on residential property.</w:t>
      </w:r>
    </w:p>
    <w:p w:rsidR="00D81B83" w:rsidRDefault="00D81B83" w:rsidP="00D81B83"/>
    <w:p w:rsidR="00D81B83" w:rsidRPr="00AA7880" w:rsidRDefault="00D81B83" w:rsidP="00D81B83">
      <w:r>
        <w:tab/>
        <w:t>2.</w:t>
      </w:r>
      <w:r>
        <w:tab/>
        <w:t>This act shall take effect immediately.</w:t>
      </w:r>
    </w:p>
    <w:p w:rsidR="00D81B83" w:rsidRDefault="00D81B83" w:rsidP="00D81B83"/>
    <w:p w:rsidR="00D81B83" w:rsidRPr="00CE7BD8" w:rsidRDefault="00D81B83" w:rsidP="00D81B83"/>
    <w:p w:rsidR="00D81B83" w:rsidRPr="00AA7880" w:rsidRDefault="00D81B83" w:rsidP="00D81B83">
      <w:pPr>
        <w:jc w:val="center"/>
      </w:pPr>
      <w:r w:rsidRPr="00D71D68">
        <w:t>STATEMENT</w:t>
      </w:r>
    </w:p>
    <w:p w:rsidR="00D81B83" w:rsidRDefault="00D81B83" w:rsidP="00D81B83"/>
    <w:p w:rsidR="00D81B83" w:rsidRDefault="00D81B83" w:rsidP="00D81B83">
      <w:r>
        <w:tab/>
        <w:t>This bill would allow a person to idle a gasoline-fueled motor vehicle on residential property.</w:t>
      </w:r>
    </w:p>
    <w:p w:rsidR="00D81B83" w:rsidRDefault="00D81B83" w:rsidP="009E09ED">
      <w:r>
        <w:tab/>
        <w:t>Idling is a common method of warming up a motor vehicle before driving.  The current Department of Environmental Protection regulation concerning motor vehicle idling, N.J.A.C.7:27-15.8, prevents a person from idling a gasoline-fueled motor vehicle for more than three minutes under most circumstances.  While the regulation provides seven exemptions from this prohibition, there is no exemption for warming up a car on residential property.  This bill would prevent a person from being penalized for warming up a motor vehicle on residential property.</w:t>
      </w:r>
    </w:p>
    <w:sectPr w:rsidR="00D81B83" w:rsidSect="00DA4C1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EC" w:rsidRDefault="00E304EC">
      <w:r>
        <w:separator/>
      </w:r>
    </w:p>
  </w:endnote>
  <w:endnote w:type="continuationSeparator" w:id="0">
    <w:p w:rsidR="00E304EC" w:rsidRDefault="00E3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004" w:rsidRDefault="006D1004" w:rsidP="006D1004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EC" w:rsidRDefault="00E304EC">
      <w:r>
        <w:separator/>
      </w:r>
    </w:p>
  </w:footnote>
  <w:footnote w:type="continuationSeparator" w:id="0">
    <w:p w:rsidR="00E304EC" w:rsidRDefault="00E30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D7B3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A4C16" w:rsidRDefault="00DA4C16" w:rsidP="00DA4C16">
    <w:pPr>
      <w:pStyle w:val="bpuHeadSpon"/>
    </w:pPr>
    <w:r w:rsidRPr="00DA4C16">
      <w:rPr>
        <w:rStyle w:val="bpuHeadSponChar"/>
      </w:rPr>
      <w:t>A2944</w:t>
    </w:r>
    <w:r>
      <w:t xml:space="preserve"> SPACE</w:t>
    </w:r>
  </w:p>
  <w:p w:rsidR="00DA4C16" w:rsidRDefault="00DA4C16" w:rsidP="00DA4C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09ED">
      <w:rPr>
        <w:noProof/>
      </w:rPr>
      <w:t>3</w:t>
    </w:r>
    <w:r>
      <w:fldChar w:fldCharType="end"/>
    </w:r>
  </w:p>
  <w:p w:rsidR="00DA4C16" w:rsidRDefault="00DA4C16" w:rsidP="00DA4C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A4C16" w:rsidRDefault="00DA4C16" w:rsidP="00DA4C16">
    <w:pPr>
      <w:pStyle w:val="bpuHeadSpon"/>
    </w:pPr>
    <w:r w:rsidRPr="00DA4C16">
      <w:rPr>
        <w:rStyle w:val="bpuHeadSponChar"/>
      </w:rPr>
      <w:t>A2944</w:t>
    </w:r>
    <w:r>
      <w:t xml:space="preserve"> SPACE</w:t>
    </w:r>
  </w:p>
  <w:p w:rsidR="00DA4C16" w:rsidRDefault="00DA4C16" w:rsidP="00DA4C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7B39">
      <w:rPr>
        <w:noProof/>
      </w:rPr>
      <w:t>2</w:t>
    </w:r>
    <w:r>
      <w:fldChar w:fldCharType="end"/>
    </w:r>
  </w:p>
  <w:p w:rsidR="00DA4C16" w:rsidRDefault="00DA4C16" w:rsidP="00DA4C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EC"/>
    <w:rsid w:val="000051BD"/>
    <w:rsid w:val="00007749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52C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E5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10E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1804"/>
    <w:rsid w:val="006C21C1"/>
    <w:rsid w:val="006C7327"/>
    <w:rsid w:val="006D00E5"/>
    <w:rsid w:val="006D1004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03D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149"/>
    <w:rsid w:val="008916EC"/>
    <w:rsid w:val="00891E4F"/>
    <w:rsid w:val="008A31C5"/>
    <w:rsid w:val="008A4F9A"/>
    <w:rsid w:val="008B2850"/>
    <w:rsid w:val="008C79B3"/>
    <w:rsid w:val="008D77BD"/>
    <w:rsid w:val="008D7B39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9ED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A1B"/>
    <w:rsid w:val="00C822F6"/>
    <w:rsid w:val="00C82AC2"/>
    <w:rsid w:val="00C8456C"/>
    <w:rsid w:val="00C91E19"/>
    <w:rsid w:val="00C921E2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1B83"/>
    <w:rsid w:val="00D9410B"/>
    <w:rsid w:val="00D9695B"/>
    <w:rsid w:val="00DA2417"/>
    <w:rsid w:val="00DA4C16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4EC"/>
    <w:rsid w:val="00E373C7"/>
    <w:rsid w:val="00E41607"/>
    <w:rsid w:val="00E4267B"/>
    <w:rsid w:val="00E42F13"/>
    <w:rsid w:val="00E452DF"/>
    <w:rsid w:val="00E543CF"/>
    <w:rsid w:val="00E546FD"/>
    <w:rsid w:val="00E608F1"/>
    <w:rsid w:val="00E611B9"/>
    <w:rsid w:val="00E70FED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57A6B14"/>
  <w15:docId w15:val="{A97BBE0E-2047-42A1-8C8D-C12548C4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A4C16"/>
  </w:style>
  <w:style w:type="paragraph" w:styleId="BalloonText">
    <w:name w:val="Balloon Text"/>
    <w:basedOn w:val="Normal"/>
    <w:link w:val="BalloonTextChar"/>
    <w:semiHidden/>
    <w:unhideWhenUsed/>
    <w:rsid w:val="00426E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6E5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213</Words>
  <Characters>1211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A2944</vt:lpstr>
    </vt:vector>
  </TitlesOfParts>
  <Manager>R230</Manager>
  <Company>NJ Office of Legislative Services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A2944</dc:title>
  <dc:subject/>
  <dc:creator>Assemblyman  SPACE</dc:creator>
  <cp:keywords>A2944|2|EA |131|0|131|N|0|</cp:keywords>
  <dc:description>INTRODUCED FEBRUARY 20, 2020</dc:description>
  <cp:lastModifiedBy>Franks, Denise</cp:lastModifiedBy>
  <cp:revision>2</cp:revision>
  <cp:lastPrinted>2020-03-02T18:32:00Z</cp:lastPrinted>
  <dcterms:created xsi:type="dcterms:W3CDTF">2020-03-02T18:32:00Z</dcterms:created>
  <dcterms:modified xsi:type="dcterms:W3CDTF">2020-03-02T18:32:00Z</dcterms:modified>
  <cp:category>C.26:2C-8.4a to 2019/350_x000d_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