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0A11"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0A1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0A11">
        <w:rPr>
          <w:caps/>
          <w:szCs w:val="24"/>
        </w:rPr>
        <w:t>JUNE 16, 2020</w:t>
      </w:r>
    </w:p>
    <w:p w:rsidR="00CC3AD0" w:rsidRDefault="00CC3AD0" w:rsidP="0083060A"/>
    <w:p w:rsidR="004144CF" w:rsidRDefault="00CC3AD0" w:rsidP="0083060A">
      <w:r>
        <w:tab/>
        <w:t>The Assembly Housing Committee reports favorably Assembly Bill No. 2964.</w:t>
      </w:r>
    </w:p>
    <w:p w:rsidR="004B2ABF" w:rsidRDefault="00BC5F16" w:rsidP="008A28DB">
      <w:r>
        <w:tab/>
        <w:t>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foreclosure action with respect to the property are exempt from this post-judgment or deed in lieu of foreclosure requirement.  This bill would eliminate that exemption to ensure that municipalities and common interest communities are made aware, in a timely manner, of all ownership changes following foreclosures.  Requiring this information to be shared with relevant parties could be of use to prospective purchasers and tenants of foreclosed residential properties who seek to confirm ownership of such properties and help address the recent problem of individuals falsely claiming to own these properties and fraudulently leasing or selling them.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11" w:rsidRDefault="001B0A11">
      <w:r>
        <w:separator/>
      </w:r>
    </w:p>
  </w:endnote>
  <w:endnote w:type="continuationSeparator" w:id="0">
    <w:p w:rsidR="001B0A11" w:rsidRDefault="001B0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11" w:rsidRDefault="001B0A11">
      <w:r>
        <w:separator/>
      </w:r>
    </w:p>
  </w:footnote>
  <w:footnote w:type="continuationSeparator" w:id="0">
    <w:p w:rsidR="001B0A11" w:rsidRDefault="001B0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28DB" w:rsidP="008A28DB">
    <w:pPr>
      <w:pStyle w:val="HeaderPage2"/>
      <w:jc w:val="center"/>
    </w:pPr>
    <w:r>
      <w:fldChar w:fldCharType="begin"/>
    </w:r>
    <w:r>
      <w:instrText xml:space="preserve"> PAGE  \* MERGEFORMAT </w:instrText>
    </w:r>
    <w:r>
      <w:fldChar w:fldCharType="separate"/>
    </w:r>
    <w:r>
      <w:rPr>
        <w:noProof/>
      </w:rPr>
      <w:t>2</w:t>
    </w:r>
    <w:r>
      <w:fldChar w:fldCharType="end"/>
    </w:r>
  </w:p>
  <w:p w:rsidR="008A28DB" w:rsidRDefault="008A28DB" w:rsidP="008A28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A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863"/>
    <w:rsid w:val="001A5566"/>
    <w:rsid w:val="001B0A11"/>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C8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EB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32A"/>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6B3"/>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8D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79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59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F16"/>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AD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77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9EB733E-C630-40DB-8EED-635BD88B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07E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7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1150</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A2964 AHO Statement 6-16-20</vt:lpstr>
    </vt:vector>
  </TitlesOfParts>
  <Manager>R56</Manager>
  <Company>NJ OLS DMU</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A2964 AHO Statement 6/16/2020</dc:title>
  <dc:subject/>
  <dc:creator>Assembly AHO</dc:creator>
  <cp:keywords>A2964|1|LG |264|0|0|!||</cp:keywords>
  <dc:description/>
  <cp:lastModifiedBy>Todaro, Vivian</cp:lastModifiedBy>
  <cp:revision>2</cp:revision>
  <cp:lastPrinted>2020-06-16T22:33:00Z</cp:lastPrinted>
  <dcterms:created xsi:type="dcterms:W3CDTF">2020-06-16T22:47:00Z</dcterms:created>
  <dcterms:modified xsi:type="dcterms:W3CDTF">2020-06-16T22:47:00Z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