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22F" w:rsidRDefault="0043122F" w:rsidP="0043122F">
      <w:pPr>
        <w:pStyle w:val="bpuBill"/>
      </w:pPr>
      <w:bookmarkStart w:id="0" w:name="bpuFrontPg"/>
      <w:bookmarkEnd w:id="0"/>
      <w:r>
        <w:t xml:space="preserve">ASSEMBLY, No. 2997 </w:t>
      </w:r>
    </w:p>
    <w:p w:rsidR="0043122F" w:rsidRPr="009D38FF" w:rsidRDefault="0043122F" w:rsidP="004312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1346" r:id="rId7"/>
        </w:object>
      </w:r>
    </w:p>
    <w:p w:rsidR="0043122F" w:rsidRDefault="0043122F" w:rsidP="0043122F">
      <w:pPr>
        <w:pStyle w:val="bpuState"/>
      </w:pPr>
      <w:r>
        <w:t>STATE OF NEW JERSEY</w:t>
      </w:r>
    </w:p>
    <w:p w:rsidR="0043122F" w:rsidRDefault="0043122F" w:rsidP="0043122F">
      <w:pPr>
        <w:pStyle w:val="bpuLegislature"/>
      </w:pPr>
      <w:r>
        <w:t>219th LEGISLATURE</w:t>
      </w:r>
    </w:p>
    <w:p w:rsidR="0043122F" w:rsidRDefault="0043122F" w:rsidP="0043122F">
      <w:pPr>
        <w:pStyle w:val="bpuWpGraphic"/>
      </w:pPr>
      <w:r>
        <w:object w:dxaOrig="8985" w:dyaOrig="255">
          <v:shape id="_x0000_i1026" type="#_x0000_t75" style="width:6in;height:12pt" o:ole="">
            <v:imagedata r:id="rId6" o:title=""/>
          </v:shape>
          <o:OLEObject Type="Embed" ProgID="WPWin6.1" ShapeID="_x0000_i1026" DrawAspect="Content" ObjectID="_1645871347" r:id="rId8"/>
        </w:object>
      </w:r>
      <w:r>
        <w:t xml:space="preserve">  </w:t>
      </w:r>
    </w:p>
    <w:p w:rsidR="0043122F" w:rsidRDefault="0043122F" w:rsidP="0043122F">
      <w:pPr>
        <w:pStyle w:val="bpuIntro"/>
      </w:pPr>
      <w:r>
        <w:t>INTRODUCED FEBRUARY 20, 2020</w:t>
      </w:r>
    </w:p>
    <w:p w:rsidR="0043122F" w:rsidRDefault="0043122F" w:rsidP="0043122F">
      <w:pPr>
        <w:pStyle w:val="bpuIntro"/>
      </w:pPr>
    </w:p>
    <w:p w:rsidR="0043122F" w:rsidRDefault="0043122F" w:rsidP="0043122F">
      <w:pPr>
        <w:pStyle w:val="bpuIntro"/>
        <w:sectPr w:rsidR="0043122F" w:rsidSect="009B50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122F" w:rsidRDefault="0043122F" w:rsidP="0043122F">
      <w:pPr>
        <w:pStyle w:val="bpuIntro"/>
      </w:pPr>
    </w:p>
    <w:p w:rsidR="0043122F" w:rsidRDefault="0043122F" w:rsidP="0043122F">
      <w:pPr>
        <w:pStyle w:val="bpuSponsor"/>
      </w:pPr>
      <w:r>
        <w:t>Sponsored by:</w:t>
      </w:r>
    </w:p>
    <w:p w:rsidR="0043122F" w:rsidRDefault="0043122F" w:rsidP="0043122F">
      <w:pPr>
        <w:pStyle w:val="bpuSponsor"/>
      </w:pPr>
      <w:r>
        <w:t>Assemblyman  ADAM J. TALIAFERRO</w:t>
      </w:r>
    </w:p>
    <w:p w:rsidR="0043122F" w:rsidRDefault="0043122F" w:rsidP="0043122F">
      <w:pPr>
        <w:pStyle w:val="bpuSponsor"/>
      </w:pPr>
      <w:r>
        <w:t>District 3 (Cumberland, Gloucester and Salem)</w:t>
      </w:r>
    </w:p>
    <w:p w:rsidR="0043122F" w:rsidRDefault="009B50B9" w:rsidP="009B50B9">
      <w:pPr>
        <w:pStyle w:val="bpuSponsor"/>
      </w:pPr>
      <w:r>
        <w:t>Assemblyman  RONALD S. DANCER</w:t>
      </w:r>
    </w:p>
    <w:p w:rsidR="009B50B9" w:rsidRDefault="009B50B9" w:rsidP="009B50B9">
      <w:pPr>
        <w:pStyle w:val="bpuSponsor"/>
      </w:pPr>
      <w:r>
        <w:t>District 12 (Burlington, Middlesex, Monmouth and Ocean)</w:t>
      </w:r>
    </w:p>
    <w:p w:rsidR="009B50B9" w:rsidRPr="009B50B9" w:rsidRDefault="009B50B9" w:rsidP="009B50B9">
      <w:pPr>
        <w:pStyle w:val="bpuSponsor"/>
      </w:pPr>
    </w:p>
    <w:p w:rsidR="0043122F" w:rsidRDefault="0043122F" w:rsidP="0043122F">
      <w:pPr>
        <w:pStyle w:val="bpuSponsor"/>
      </w:pPr>
    </w:p>
    <w:p w:rsidR="0043122F" w:rsidRDefault="0043122F" w:rsidP="0043122F">
      <w:pPr>
        <w:pStyle w:val="bpuSponsor"/>
      </w:pPr>
    </w:p>
    <w:p w:rsidR="0043122F" w:rsidRDefault="0043122F" w:rsidP="0043122F">
      <w:pPr>
        <w:pStyle w:val="bpuSponsor"/>
      </w:pPr>
    </w:p>
    <w:p w:rsidR="0043122F" w:rsidRDefault="0043122F" w:rsidP="0043122F">
      <w:pPr>
        <w:pStyle w:val="bpuSponsor"/>
      </w:pPr>
      <w:r>
        <w:t>SYNOPSIS</w:t>
      </w:r>
    </w:p>
    <w:p w:rsidR="0043122F" w:rsidRDefault="0043122F" w:rsidP="0043122F">
      <w:pPr>
        <w:pStyle w:val="bpuNormText"/>
      </w:pPr>
      <w:r>
        <w:tab/>
        <w:t xml:space="preserve">Permits farm wineries to create alternating proprietorship for production of wine. </w:t>
      </w:r>
    </w:p>
    <w:p w:rsidR="0043122F" w:rsidRDefault="0043122F" w:rsidP="0043122F">
      <w:pPr>
        <w:pStyle w:val="bpuNormText"/>
      </w:pPr>
    </w:p>
    <w:p w:rsidR="0043122F" w:rsidRDefault="0043122F" w:rsidP="0043122F">
      <w:pPr>
        <w:pStyle w:val="bpuSponsor"/>
      </w:pPr>
      <w:r>
        <w:t xml:space="preserve">CURRENT VERSION OF TEXT </w:t>
      </w:r>
    </w:p>
    <w:p w:rsidR="0043122F" w:rsidRDefault="0043122F" w:rsidP="0043122F">
      <w:pPr>
        <w:pStyle w:val="bpuNormText"/>
      </w:pPr>
      <w:r>
        <w:tab/>
        <w:t>As introduced.</w:t>
      </w:r>
    </w:p>
    <w:p w:rsidR="0043122F" w:rsidRDefault="0043122F" w:rsidP="004312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122F" w:rsidRDefault="0043122F" w:rsidP="008916EC">
      <w:pPr>
        <w:pStyle w:val="FronterPage"/>
        <w:tabs>
          <w:tab w:val="clear" w:pos="720"/>
          <w:tab w:val="clear" w:pos="1440"/>
          <w:tab w:val="clear" w:pos="2160"/>
          <w:tab w:val="clear" w:pos="2880"/>
          <w:tab w:val="clear" w:pos="3600"/>
          <w:tab w:val="clear" w:pos="4320"/>
          <w:tab w:val="clear" w:pos="5040"/>
        </w:tabs>
        <w:sectPr w:rsidR="0043122F" w:rsidSect="0043122F">
          <w:type w:val="continuous"/>
          <w:pgSz w:w="12240" w:h="20160" w:code="5"/>
          <w:pgMar w:top="1440" w:right="2275" w:bottom="1440" w:left="2275" w:header="72" w:footer="720" w:gutter="0"/>
          <w:pgNumType w:start="1"/>
          <w:cols w:space="720"/>
          <w:docGrid w:linePitch="360"/>
        </w:sectPr>
      </w:pPr>
    </w:p>
    <w:p w:rsidR="00F650C7" w:rsidRPr="00C22FA2" w:rsidRDefault="00F650C7" w:rsidP="00F650C7">
      <w:pPr>
        <w:pStyle w:val="HangingAnAct"/>
        <w:rPr>
          <w:b/>
          <w:smallCaps/>
        </w:rPr>
      </w:pPr>
      <w:r w:rsidRPr="00F650C7">
        <w:rPr>
          <w:rStyle w:val="BillHead"/>
        </w:rPr>
        <w:lastRenderedPageBreak/>
        <w:t>An Act</w:t>
      </w:r>
      <w:r>
        <w:t xml:space="preserve"> concerning winery licensing and amending R.S.33:1-10.</w:t>
      </w:r>
    </w:p>
    <w:p w:rsidR="00F650C7" w:rsidRDefault="00F650C7" w:rsidP="00F650C7"/>
    <w:p w:rsidR="00F650C7" w:rsidRDefault="00F650C7" w:rsidP="00F650C7">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50C7" w:rsidRDefault="00F650C7" w:rsidP="00F650C7"/>
    <w:p w:rsidR="00F650C7" w:rsidRDefault="00F650C7" w:rsidP="00F650C7">
      <w:r>
        <w:tab/>
        <w:t>1.</w:t>
      </w:r>
      <w:r>
        <w:tab/>
        <w:t>R.S.33:1-10 is amended to read as follows:</w:t>
      </w:r>
    </w:p>
    <w:p w:rsidR="00F650C7" w:rsidRDefault="00F650C7" w:rsidP="00F650C7">
      <w:r>
        <w:tab/>
        <w:t>Plenary brewery license.</w:t>
      </w:r>
      <w:r>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F650C7" w:rsidRDefault="00F650C7" w:rsidP="00F650C7">
      <w:r>
        <w:tab/>
        <w:t>Limited brewery license.</w:t>
      </w:r>
      <w:r>
        <w:tab/>
        <w:t>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F650C7" w:rsidRDefault="00F650C7" w:rsidP="00F650C7">
      <w:r>
        <w:tab/>
        <w:t>to so brew not more than 50,000 barrels of 31 liquid gallons capacity per annum, $1,250;</w:t>
      </w:r>
    </w:p>
    <w:p w:rsidR="00F650C7" w:rsidRDefault="00F650C7" w:rsidP="00F650C7">
      <w:r>
        <w:tab/>
        <w:t>to so brew not more than 100,000 barrels of 31 fluid gallons capacity per annum, $2,500;</w:t>
      </w:r>
    </w:p>
    <w:p w:rsidR="00F650C7" w:rsidRDefault="00F650C7" w:rsidP="00F650C7">
      <w:r>
        <w:tab/>
        <w:t>to so brew not more than 200,000 barrels of 31 fluid gallons capacity per annum, $5,000;</w:t>
      </w:r>
    </w:p>
    <w:p w:rsidR="00F650C7" w:rsidRDefault="00F650C7" w:rsidP="00F650C7">
      <w:r>
        <w:lastRenderedPageBreak/>
        <w:tab/>
        <w:t>to so brew not more than 300,000 barrels of 31 fluid gallons capacity per annum, $7,500.</w:t>
      </w:r>
    </w:p>
    <w:p w:rsidR="00F650C7" w:rsidRDefault="00F650C7" w:rsidP="00F650C7">
      <w:r>
        <w:tab/>
        <w:t xml:space="preserve">For the purposes of this subsection, "sampling" means the selling at a nominal charge or the gratuitous offering of an open container not exceeding four ounces of any malt alcoholic beverage.  For the </w:t>
      </w:r>
      <w:bookmarkStart w:id="1" w:name="_GoBack"/>
      <w:bookmarkEnd w:id="1"/>
      <w:r>
        <w:t>purposes of this subsection, "product" means any malt alcoholic beverage that is produced on the premises licensed under this subsection.</w:t>
      </w:r>
    </w:p>
    <w:p w:rsidR="00F650C7" w:rsidRDefault="00F650C7" w:rsidP="00F650C7">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F650C7" w:rsidRDefault="00F650C7" w:rsidP="00F650C7">
      <w:r>
        <w:tab/>
        <w:t xml:space="preserve">The holder of this license shall be entitled to offer samples of its product for promotional purposes at charitable or civic events off </w:t>
      </w:r>
      <w:r>
        <w:lastRenderedPageBreak/>
        <w:t>the licensed premises pursuant to an annual permit issued by the director.</w:t>
      </w:r>
    </w:p>
    <w:p w:rsidR="00F650C7" w:rsidRDefault="00F650C7" w:rsidP="00F650C7">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F650C7" w:rsidRDefault="00F650C7" w:rsidP="00F650C7">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w:t>
      </w:r>
      <w:r>
        <w:lastRenderedPageBreak/>
        <w:t xml:space="preserve">nominal charge or the gratuitous offering of an open container not exceeding one and one-half ounces of any wine. </w:t>
      </w:r>
    </w:p>
    <w:p w:rsidR="00F650C7" w:rsidRDefault="00F650C7" w:rsidP="00F650C7">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F650C7" w:rsidRDefault="00F650C7" w:rsidP="00F650C7">
      <w:r>
        <w:tab/>
        <w:t xml:space="preserve">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t>
      </w:r>
      <w:r>
        <w:lastRenderedPageBreak/>
        <w:t xml:space="preserve">winery license </w:t>
      </w:r>
      <w:r w:rsidRPr="004851DE">
        <w:rPr>
          <w:rFonts w:ascii="Albertus Extra Bold" w:hAnsi="Albertus Extra Bold"/>
          <w:b/>
        </w:rPr>
        <w:t>[</w:t>
      </w:r>
      <w:r>
        <w:t>or be situated on a premises licensed as a plenary winery</w:t>
      </w:r>
      <w:r w:rsidRPr="004851DE">
        <w:rPr>
          <w:rFonts w:ascii="Albertus Extra Bold" w:hAnsi="Albertus Extra Bold"/>
          <w:b/>
        </w:rPr>
        <w:t>]</w:t>
      </w:r>
      <w:r>
        <w:t>.</w:t>
      </w:r>
    </w:p>
    <w:p w:rsidR="00F650C7" w:rsidRDefault="00F650C7" w:rsidP="00F650C7">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F650C7" w:rsidRDefault="00F650C7" w:rsidP="00F650C7">
      <w:r>
        <w:tab/>
        <w:t>A holder of this license who produces not more than 250,000 gallons per year shall not own, either in whole or in part, or hold, either directly or indirectly, any interest in a winery that produces more than 250,000 gallons per year.</w:t>
      </w:r>
    </w:p>
    <w:p w:rsidR="00F650C7" w:rsidRPr="002B72A1" w:rsidRDefault="00F650C7" w:rsidP="00F650C7">
      <w:pPr>
        <w:rPr>
          <w:u w:val="single"/>
        </w:rPr>
      </w:pPr>
      <w:r w:rsidRPr="00FA75B3">
        <w:tab/>
      </w:r>
      <w:r w:rsidRPr="00FA75B3">
        <w:rPr>
          <w:u w:val="single"/>
        </w:rPr>
        <w:t>An applicant for a farm winery license may apply to the director to enter into an agreement with a host New Jersey winery to use the host’s equipment and space in an alternating proprietorship for production of wine in a manner consistent with regulations promulgated by the Alcohol and Tobacco Tax and Trade Bureau.  The director may grant a farm winery license to the applicant for use in an alternating proprietor winery even when the applicant’s grapes or other fruit used in production are not grown on property adjacent to the winery premises and the applicant does not have exclusive control over the entire winery premises.</w:t>
      </w:r>
    </w:p>
    <w:p w:rsidR="00F650C7" w:rsidRDefault="00F650C7" w:rsidP="00F650C7">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F650C7" w:rsidRDefault="00F650C7" w:rsidP="00F650C7">
      <w:r>
        <w:tab/>
        <w:t>For the purposes of this subsection, "wine" shall include "hard cider" and "mead" as defined in this section.</w:t>
      </w:r>
    </w:p>
    <w:p w:rsidR="00F650C7" w:rsidRDefault="00F650C7" w:rsidP="00F650C7">
      <w:r>
        <w:tab/>
        <w:t>Wine blending license.</w:t>
      </w:r>
      <w:r>
        <w:tab/>
        <w:t>2c.</w:t>
      </w:r>
      <w:r>
        <w:tab/>
        <w:t xml:space="preserve">The holder of this license shall be entitled, subject to rules and regulations, to blend, treat, mix, and bottle fermented wines and fruit juices with non-alcoholic beverages, and to sell and distribute his products to wholesalers and </w:t>
      </w:r>
      <w:r>
        <w:lastRenderedPageBreak/>
        <w:t>retailers licensed in accordance with this chapter, and to sell and distribute without this State to any persons pursuant to the laws of the places of such sale and distribution, and to maintain a warehouse.  The fee for this license shall be $625.</w:t>
      </w:r>
    </w:p>
    <w:p w:rsidR="00F650C7" w:rsidRDefault="00F650C7" w:rsidP="00F650C7">
      <w:r>
        <w:tab/>
        <w:t>For the purposes of this subsection, "wine" shall include "hard cider" and "mead" as defined in this section.</w:t>
      </w:r>
    </w:p>
    <w:p w:rsidR="00F650C7" w:rsidRDefault="00F650C7" w:rsidP="00F650C7">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F650C7" w:rsidRDefault="00F650C7" w:rsidP="00F650C7">
      <w:r>
        <w:tab/>
        <w:t>For the purposes of this subsection, "wine" shall include "hard cider" and "mead" as defined in this section.</w:t>
      </w:r>
    </w:p>
    <w:p w:rsidR="00F650C7" w:rsidRDefault="00F650C7" w:rsidP="00F650C7">
      <w:r>
        <w:tab/>
        <w:t xml:space="preserve">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w:t>
      </w:r>
      <w:r>
        <w:lastRenderedPageBreak/>
        <w:t>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F650C7" w:rsidRDefault="00F650C7" w:rsidP="00F650C7">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F650C7" w:rsidRDefault="00F650C7" w:rsidP="00F650C7">
      <w:r>
        <w:tab/>
        <w:t>A holder of this license who produces not more than 250,000 gallons per year shall not own, either in whole or in part, or hold, either directly or indirectly, any interest in a winery that produces more than 250,000 gallons per year.</w:t>
      </w:r>
    </w:p>
    <w:p w:rsidR="00F650C7" w:rsidRDefault="00F650C7" w:rsidP="00F650C7">
      <w:r>
        <w:tab/>
        <w:t>For the purposes of this subsection, "wine" shall include "hard cider" and "mead" as defined in this section.</w:t>
      </w:r>
    </w:p>
    <w:p w:rsidR="00F650C7" w:rsidRDefault="00F650C7" w:rsidP="00F650C7">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w:t>
      </w:r>
      <w:r>
        <w:lastRenderedPageBreak/>
        <w:t>permitted to offer for sale or make the gratuitous offering of packaged crackers, chips, nuts, and similar snacks to consumers, but shall not operate a restaurant on the licensed premises. The fee for this license shall be $938.</w:t>
      </w:r>
    </w:p>
    <w:p w:rsidR="00F650C7" w:rsidRDefault="00F650C7" w:rsidP="00F650C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F650C7" w:rsidRDefault="00F650C7" w:rsidP="00F650C7">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F650C7" w:rsidRDefault="00F650C7" w:rsidP="00F650C7">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F650C7" w:rsidRDefault="00F650C7" w:rsidP="00F650C7">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F650C7" w:rsidRDefault="00F650C7" w:rsidP="00F650C7">
      <w:r>
        <w:tab/>
        <w:t>"Sampling" means the selling at a nominal charge or the gratuitous offering of an open container not exceeding four ounces of hard cider or mead produced on the licensed premises.</w:t>
      </w:r>
    </w:p>
    <w:p w:rsidR="00F650C7" w:rsidRDefault="00F650C7" w:rsidP="00F650C7">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F650C7" w:rsidRDefault="00F650C7" w:rsidP="00F650C7">
      <w:r>
        <w:tab/>
        <w:t xml:space="preserve">Limited distillery license.  3b.  The holder of this license shall be entitled, subject to rules and regulations, to manufacture and bottle </w:t>
      </w:r>
      <w:r>
        <w:lastRenderedPageBreak/>
        <w:t>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F650C7" w:rsidRDefault="00F650C7" w:rsidP="00F650C7">
      <w:r>
        <w:tab/>
        <w:t>Supplement</w:t>
      </w:r>
      <w:r w:rsidR="00BA5455">
        <w:t xml:space="preserve">ary limited distillery license.  3c.  </w:t>
      </w:r>
      <w:r>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F650C7" w:rsidRDefault="00F650C7" w:rsidP="00F650C7">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F650C7" w:rsidRDefault="00F650C7" w:rsidP="00F650C7">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w:t>
      </w:r>
      <w:r>
        <w:lastRenderedPageBreak/>
        <w:t>label these distilled alcoholic beverages as "New Jersey Distilled." The fee for this license shall be $938.</w:t>
      </w:r>
    </w:p>
    <w:p w:rsidR="00F650C7" w:rsidRDefault="00F650C7" w:rsidP="00F650C7">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F650C7" w:rsidRDefault="00F650C7" w:rsidP="00F650C7">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F650C7" w:rsidRDefault="00F650C7" w:rsidP="00F650C7">
      <w:r>
        <w:tab/>
        <w:t>The provisions of section 21 of P.L.2003, c.117 amendatory of this section shall apply to licenses issued or transferred on or after July 1, 2003, and to license renewals commencing on or after July 1, 2003.</w:t>
      </w:r>
    </w:p>
    <w:p w:rsidR="00F650C7" w:rsidRDefault="00F650C7" w:rsidP="00F650C7">
      <w:r>
        <w:t>(</w:t>
      </w:r>
      <w:proofErr w:type="spellStart"/>
      <w:r>
        <w:t>cf</w:t>
      </w:r>
      <w:proofErr w:type="spellEnd"/>
      <w:r>
        <w:t>: P.L.2017, c.80, s.1)</w:t>
      </w:r>
    </w:p>
    <w:p w:rsidR="00F650C7" w:rsidRDefault="00F650C7" w:rsidP="00F650C7"/>
    <w:p w:rsidR="00F650C7" w:rsidRDefault="00F650C7" w:rsidP="00F650C7">
      <w:r>
        <w:tab/>
        <w:t>2.</w:t>
      </w:r>
      <w:r>
        <w:tab/>
        <w:t>This act shall take effect immediately.</w:t>
      </w:r>
    </w:p>
    <w:p w:rsidR="00E6507E" w:rsidRDefault="00E6507E" w:rsidP="00F650C7">
      <w:pPr>
        <w:jc w:val="center"/>
      </w:pPr>
    </w:p>
    <w:p w:rsidR="00E6507E" w:rsidRDefault="00E6507E" w:rsidP="00F650C7">
      <w:pPr>
        <w:jc w:val="center"/>
      </w:pPr>
    </w:p>
    <w:p w:rsidR="00F650C7" w:rsidRDefault="00F650C7" w:rsidP="00F650C7">
      <w:pPr>
        <w:jc w:val="center"/>
      </w:pPr>
      <w:r>
        <w:t>STATEMENT</w:t>
      </w:r>
    </w:p>
    <w:p w:rsidR="00F650C7" w:rsidRDefault="00F650C7" w:rsidP="00F650C7"/>
    <w:p w:rsidR="00E6507E" w:rsidRDefault="00FF18C4" w:rsidP="00E6507E">
      <w:r>
        <w:tab/>
        <w:t>This</w:t>
      </w:r>
      <w:r w:rsidR="00E6507E">
        <w:t xml:space="preserve"> bill facilitates the creation of New Jersey wineries by allowing small growers to share manufacturing responsibilities and costs.  Under current law, a farm winery is only eligible for a license if all aspects of the manufacturing process occur at the same location where grapes are grown. Wine manufacturing processes are: </w:t>
      </w:r>
      <w:proofErr w:type="spellStart"/>
      <w:r w:rsidR="00E6507E">
        <w:t>vinification</w:t>
      </w:r>
      <w:proofErr w:type="spellEnd"/>
      <w:r w:rsidR="00E6507E">
        <w:t>, aging, storage, blending, clarification, stabilization, and bottling.</w:t>
      </w:r>
    </w:p>
    <w:p w:rsidR="00E6507E" w:rsidRDefault="00E6507E" w:rsidP="00E6507E">
      <w:r>
        <w:tab/>
        <w:t>Under the bill, a person who is growing grapes on at least three acres would be eligible to enter into an alternating proprietorship with another individual or entity also involved in the growing and cultivating of grapes on at least three acres.</w:t>
      </w:r>
    </w:p>
    <w:p w:rsidR="00F650C7" w:rsidRDefault="00E6507E">
      <w:r>
        <w:tab/>
        <w:t>Under the bill's provisions, a</w:t>
      </w:r>
      <w:r w:rsidRPr="0000026C">
        <w:t xml:space="preserve">n applicant for a farm winery license may apply to the </w:t>
      </w:r>
      <w:r>
        <w:t>D</w:t>
      </w:r>
      <w:r w:rsidRPr="0000026C">
        <w:t xml:space="preserve">irector </w:t>
      </w:r>
      <w:r>
        <w:t xml:space="preserve">of the Division of Alcoholic Beverage Control </w:t>
      </w:r>
      <w:r w:rsidRPr="0000026C">
        <w:t xml:space="preserve">to enter into an agreement with a host New Jersey winery to use the host’s equipment and space in an alternating proprietorship for production of wine in a manner consistent with regulations promulgated by the </w:t>
      </w:r>
      <w:r>
        <w:t xml:space="preserve">federal </w:t>
      </w:r>
      <w:r w:rsidRPr="0000026C">
        <w:t xml:space="preserve">Alcohol and Tobacco Tax and Trade Bureau.  </w:t>
      </w:r>
      <w:r>
        <w:t>If the applicant meets all other requirements for licensure, t</w:t>
      </w:r>
      <w:r w:rsidRPr="0000026C">
        <w:t xml:space="preserve">he director may grant a farm winery license to </w:t>
      </w:r>
      <w:r>
        <w:t xml:space="preserve">the </w:t>
      </w:r>
      <w:r w:rsidRPr="0000026C">
        <w:lastRenderedPageBreak/>
        <w:t>applicant for use in an alternating proprietor winery even when the applicant’s grapes or other fruit used in production are not grown on property adjacent to the winery premises and the applicant does not have exclusive control over the entire winery premises.</w:t>
      </w:r>
    </w:p>
    <w:sectPr w:rsidR="00F650C7" w:rsidSect="004312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DAD" w:rsidRDefault="00444DAD">
      <w:r>
        <w:separator/>
      </w:r>
    </w:p>
  </w:endnote>
  <w:endnote w:type="continuationSeparator" w:id="0">
    <w:p w:rsidR="00444DAD" w:rsidRDefault="0044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B9" w:rsidRDefault="009B50B9" w:rsidP="009B50B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83" w:rsidRPr="00921C91" w:rsidRDefault="00E413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1383" w:rsidRPr="00921C91" w:rsidRDefault="00E41383">
    <w:pPr>
      <w:pStyle w:val="Footer"/>
      <w:rPr>
        <w:szCs w:val="18"/>
      </w:rPr>
    </w:pPr>
  </w:p>
  <w:p w:rsidR="00E41383" w:rsidRPr="00921C91" w:rsidRDefault="00E413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1383" w:rsidRDefault="00E413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DAD" w:rsidRDefault="00444DAD">
      <w:r>
        <w:separator/>
      </w:r>
    </w:p>
  </w:footnote>
  <w:footnote w:type="continuationSeparator" w:id="0">
    <w:p w:rsidR="00444DAD" w:rsidRDefault="00444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5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122F" w:rsidRDefault="0043122F" w:rsidP="0043122F">
    <w:pPr>
      <w:pStyle w:val="bpuHeadSpon"/>
    </w:pPr>
    <w:r w:rsidRPr="0043122F">
      <w:rPr>
        <w:rStyle w:val="bpuHeadSponChar"/>
      </w:rPr>
      <w:t>A2997</w:t>
    </w:r>
    <w:r>
      <w:t xml:space="preserve"> TALIAFERRO</w:t>
    </w:r>
    <w:r w:rsidR="009B50B9">
      <w:t xml:space="preserve">, </w:t>
    </w:r>
    <w:r w:rsidR="009B50B9">
      <w:t>DANCER</w:t>
    </w:r>
  </w:p>
  <w:p w:rsidR="0043122F" w:rsidRDefault="0043122F" w:rsidP="0043122F">
    <w:pPr>
      <w:pStyle w:val="bpuHeadSpon"/>
    </w:pPr>
    <w:r>
      <w:fldChar w:fldCharType="begin"/>
    </w:r>
    <w:r>
      <w:instrText xml:space="preserve"> PAGE  \* MERGEFORMAT </w:instrText>
    </w:r>
    <w:r>
      <w:fldChar w:fldCharType="separate"/>
    </w:r>
    <w:r w:rsidR="00AF52AC">
      <w:rPr>
        <w:noProof/>
      </w:rPr>
      <w:t>3</w:t>
    </w:r>
    <w:r>
      <w:fldChar w:fldCharType="end"/>
    </w:r>
  </w:p>
  <w:p w:rsidR="0043122F" w:rsidRDefault="0043122F" w:rsidP="004312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122F" w:rsidRDefault="0043122F" w:rsidP="0043122F">
    <w:pPr>
      <w:pStyle w:val="bpuHeadSpon"/>
    </w:pPr>
    <w:r w:rsidRPr="0043122F">
      <w:rPr>
        <w:rStyle w:val="bpuHeadSponChar"/>
      </w:rPr>
      <w:t>A2997</w:t>
    </w:r>
    <w:r>
      <w:t xml:space="preserve"> TALIAFERRO</w:t>
    </w:r>
    <w:r w:rsidR="009B50B9">
      <w:t xml:space="preserve">, </w:t>
    </w:r>
    <w:r w:rsidR="009B50B9">
      <w:t>DANCER</w:t>
    </w:r>
  </w:p>
  <w:p w:rsidR="0043122F" w:rsidRDefault="0043122F" w:rsidP="0043122F">
    <w:pPr>
      <w:pStyle w:val="bpuHeadSpon"/>
    </w:pPr>
    <w:r>
      <w:fldChar w:fldCharType="begin"/>
    </w:r>
    <w:r>
      <w:instrText xml:space="preserve"> PAGE  \* MERGEFORMAT </w:instrText>
    </w:r>
    <w:r>
      <w:fldChar w:fldCharType="separate"/>
    </w:r>
    <w:r w:rsidR="00AF52AC">
      <w:rPr>
        <w:noProof/>
      </w:rPr>
      <w:t>2</w:t>
    </w:r>
    <w:r>
      <w:fldChar w:fldCharType="end"/>
    </w:r>
  </w:p>
  <w:p w:rsidR="0043122F" w:rsidRDefault="0043122F" w:rsidP="004312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D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38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2F"/>
    <w:rsid w:val="0043386C"/>
    <w:rsid w:val="00436F2D"/>
    <w:rsid w:val="00436F5D"/>
    <w:rsid w:val="00441B42"/>
    <w:rsid w:val="00444DAD"/>
    <w:rsid w:val="0045118A"/>
    <w:rsid w:val="00455D51"/>
    <w:rsid w:val="00456BF9"/>
    <w:rsid w:val="00461057"/>
    <w:rsid w:val="004612B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C0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1F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B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2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45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E1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58B"/>
    <w:rsid w:val="00E01B71"/>
    <w:rsid w:val="00E05CC9"/>
    <w:rsid w:val="00E15573"/>
    <w:rsid w:val="00E25A5B"/>
    <w:rsid w:val="00E266FB"/>
    <w:rsid w:val="00E373C7"/>
    <w:rsid w:val="00E41383"/>
    <w:rsid w:val="00E4267B"/>
    <w:rsid w:val="00E42F13"/>
    <w:rsid w:val="00E452DF"/>
    <w:rsid w:val="00E543CF"/>
    <w:rsid w:val="00E546FD"/>
    <w:rsid w:val="00E608F1"/>
    <w:rsid w:val="00E611B9"/>
    <w:rsid w:val="00E6507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0C7"/>
    <w:rsid w:val="00F709B3"/>
    <w:rsid w:val="00F71A5E"/>
    <w:rsid w:val="00FA0AFC"/>
    <w:rsid w:val="00FA1C82"/>
    <w:rsid w:val="00FA2ED1"/>
    <w:rsid w:val="00FA4A52"/>
    <w:rsid w:val="00FB4045"/>
    <w:rsid w:val="00FB4D8E"/>
    <w:rsid w:val="00FC0D0A"/>
    <w:rsid w:val="00FC1B0B"/>
    <w:rsid w:val="00FD2F97"/>
    <w:rsid w:val="00FF18C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F22ED96"/>
  <w15:docId w15:val="{D7B6B11E-01F1-4E97-B96B-E0D348751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122F"/>
  </w:style>
  <w:style w:type="paragraph" w:styleId="BalloonText">
    <w:name w:val="Balloon Text"/>
    <w:basedOn w:val="Normal"/>
    <w:link w:val="BalloonTextChar"/>
    <w:semiHidden/>
    <w:unhideWhenUsed/>
    <w:rsid w:val="00DF65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5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4966</Words>
  <Characters>24946</Characters>
  <Application>Microsoft Office Word</Application>
  <DocSecurity>0</DocSecurity>
  <Lines>504</Lines>
  <Paragraphs>62</Paragraphs>
  <ScaleCrop>false</ScaleCrop>
  <HeadingPairs>
    <vt:vector size="2" baseType="variant">
      <vt:variant>
        <vt:lpstr>Title</vt:lpstr>
      </vt:variant>
      <vt:variant>
        <vt:i4>1</vt:i4>
      </vt:variant>
    </vt:vector>
  </HeadingPairs>
  <TitlesOfParts>
    <vt:vector size="1" baseType="lpstr">
      <vt:lpstr>A2997</vt:lpstr>
    </vt:vector>
  </TitlesOfParts>
  <Manager>R56</Manager>
  <Company>NJ Office of Legislative Services</Company>
  <LinksUpToDate>false</LinksUpToDate>
  <CharactersWithSpaces>29984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A2997</dc:title>
  <dc:subject/>
  <dc:creator>Assemblyman  TALIAFERRO</dc:creator>
  <cp:keywords>A2997|12|LP |92|0|92|N|0|</cp:keywords>
  <dc:description>INTRODUCED FEBRUARY 20, 2020</dc:description>
  <cp:lastModifiedBy>Todaro, Vivian</cp:lastModifiedBy>
  <cp:revision>2</cp:revision>
  <cp:lastPrinted>2020-03-16T17:42:00Z</cp:lastPrinted>
  <dcterms:created xsi:type="dcterms:W3CDTF">2020-03-16T17:42:00Z</dcterms:created>
  <dcterms:modified xsi:type="dcterms:W3CDTF">2020-03-16T17:42:00Z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