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CA0" w:rsidRDefault="00B42CA0" w:rsidP="00B42CA0">
      <w:pPr>
        <w:pStyle w:val="bpuBill"/>
      </w:pPr>
      <w:bookmarkStart w:id="0" w:name="bpuFrontPg"/>
      <w:bookmarkStart w:id="1" w:name="_GoBack"/>
      <w:bookmarkEnd w:id="0"/>
      <w:bookmarkEnd w:id="1"/>
      <w:r>
        <w:t xml:space="preserve">ASSEMBLY, No. 3026 </w:t>
      </w:r>
    </w:p>
    <w:p w:rsidR="00B42CA0" w:rsidRPr="009D38FF" w:rsidRDefault="00B42CA0" w:rsidP="00B42C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1679" r:id="rId7"/>
        </w:object>
      </w:r>
    </w:p>
    <w:p w:rsidR="00B42CA0" w:rsidRDefault="00B42CA0" w:rsidP="00B42CA0">
      <w:pPr>
        <w:pStyle w:val="bpuState"/>
      </w:pPr>
      <w:r>
        <w:t>STATE OF NEW JERSEY</w:t>
      </w:r>
    </w:p>
    <w:p w:rsidR="00B42CA0" w:rsidRDefault="00B42CA0" w:rsidP="00B42CA0">
      <w:pPr>
        <w:pStyle w:val="bpuLegislature"/>
      </w:pPr>
      <w:proofErr w:type="gramStart"/>
      <w:r>
        <w:t>219th</w:t>
      </w:r>
      <w:proofErr w:type="gramEnd"/>
      <w:r>
        <w:t xml:space="preserve"> LEGISLATURE</w:t>
      </w:r>
    </w:p>
    <w:p w:rsidR="00B42CA0" w:rsidRDefault="00B42CA0" w:rsidP="00B42CA0">
      <w:pPr>
        <w:pStyle w:val="bpuWpGraphic"/>
      </w:pPr>
      <w:r>
        <w:object w:dxaOrig="8985" w:dyaOrig="255">
          <v:shape id="_x0000_i1026" type="#_x0000_t75" style="width:6in;height:11.8pt" o:ole="">
            <v:imagedata r:id="rId6" o:title=""/>
          </v:shape>
          <o:OLEObject Type="Embed" ProgID="WPWin6.1" ShapeID="_x0000_i1026" DrawAspect="Content" ObjectID="_1643781680" r:id="rId8"/>
        </w:object>
      </w:r>
      <w:r>
        <w:t xml:space="preserve">  </w:t>
      </w:r>
    </w:p>
    <w:p w:rsidR="00B42CA0" w:rsidRDefault="00B42CA0" w:rsidP="00B42CA0">
      <w:pPr>
        <w:pStyle w:val="bpuIntro"/>
      </w:pPr>
      <w:r>
        <w:t>INTRODUCED FEBRUARY 20, 2020</w:t>
      </w:r>
    </w:p>
    <w:p w:rsidR="00B42CA0" w:rsidRDefault="00B42CA0" w:rsidP="00B42CA0">
      <w:pPr>
        <w:pStyle w:val="bpuIntro"/>
      </w:pPr>
    </w:p>
    <w:p w:rsidR="00B42CA0" w:rsidRDefault="00B42CA0" w:rsidP="00B42CA0">
      <w:pPr>
        <w:pStyle w:val="bpuIntro"/>
        <w:sectPr w:rsidR="00B42CA0" w:rsidSect="00B42CA0">
          <w:headerReference w:type="even" r:id="rId9"/>
          <w:headerReference w:type="default" r:id="rId10"/>
          <w:pgSz w:w="12240" w:h="20160" w:code="5"/>
          <w:pgMar w:top="2160" w:right="1440" w:bottom="1440" w:left="1440" w:header="72" w:footer="720" w:gutter="0"/>
          <w:pgNumType w:start="1"/>
          <w:cols w:space="720"/>
          <w:docGrid w:linePitch="360"/>
        </w:sectPr>
      </w:pPr>
    </w:p>
    <w:p w:rsidR="00B42CA0" w:rsidRDefault="00B42CA0" w:rsidP="00B42CA0">
      <w:pPr>
        <w:pStyle w:val="bpuIntro"/>
      </w:pPr>
    </w:p>
    <w:p w:rsidR="00B42CA0" w:rsidRDefault="00B42CA0" w:rsidP="00B42CA0">
      <w:pPr>
        <w:pStyle w:val="bpuSponsor"/>
      </w:pPr>
      <w:r>
        <w:t>Sponsored by:</w:t>
      </w:r>
    </w:p>
    <w:p w:rsidR="00B42CA0" w:rsidRDefault="00B42CA0" w:rsidP="00B42CA0">
      <w:pPr>
        <w:pStyle w:val="bpuSponsor"/>
      </w:pPr>
      <w:proofErr w:type="gramStart"/>
      <w:r>
        <w:t>Assemblywoman  PAMELA</w:t>
      </w:r>
      <w:proofErr w:type="gramEnd"/>
      <w:r>
        <w:t xml:space="preserve"> R. LAMPITT</w:t>
      </w:r>
    </w:p>
    <w:p w:rsidR="00B42CA0" w:rsidRDefault="00B42CA0" w:rsidP="00B42CA0">
      <w:pPr>
        <w:pStyle w:val="bpuSponsor"/>
      </w:pPr>
      <w:r>
        <w:t>District 6 (Burlington and Camden)</w:t>
      </w:r>
    </w:p>
    <w:p w:rsidR="00B42CA0" w:rsidRDefault="00B42CA0" w:rsidP="00B42CA0">
      <w:pPr>
        <w:pStyle w:val="bpuSponsor"/>
      </w:pPr>
    </w:p>
    <w:p w:rsidR="00B42CA0" w:rsidRDefault="00B42CA0" w:rsidP="00B42CA0">
      <w:pPr>
        <w:pStyle w:val="bpuSponsor"/>
      </w:pPr>
    </w:p>
    <w:p w:rsidR="00B42CA0" w:rsidRDefault="00B42CA0" w:rsidP="00B42CA0">
      <w:pPr>
        <w:pStyle w:val="bpuSponsor"/>
      </w:pPr>
    </w:p>
    <w:p w:rsidR="00B42CA0" w:rsidRDefault="00B42CA0" w:rsidP="00B42CA0">
      <w:pPr>
        <w:pStyle w:val="bpuSponsor"/>
      </w:pPr>
    </w:p>
    <w:p w:rsidR="00B42CA0" w:rsidRDefault="00B42CA0" w:rsidP="00B42CA0">
      <w:pPr>
        <w:pStyle w:val="bpuSponsor"/>
      </w:pPr>
      <w:r>
        <w:t>SYNOPSIS</w:t>
      </w:r>
    </w:p>
    <w:p w:rsidR="00B42CA0" w:rsidRDefault="00B42CA0" w:rsidP="00B42CA0">
      <w:pPr>
        <w:pStyle w:val="bpuNormText"/>
      </w:pPr>
      <w:r>
        <w:tab/>
        <w:t xml:space="preserve">Requires retail health clinics to develop policies and procedures identifying services provided by the clinics. </w:t>
      </w:r>
    </w:p>
    <w:p w:rsidR="00B42CA0" w:rsidRDefault="00B42CA0" w:rsidP="00B42CA0">
      <w:pPr>
        <w:pStyle w:val="bpuNormText"/>
      </w:pPr>
    </w:p>
    <w:p w:rsidR="00B42CA0" w:rsidRDefault="00B42CA0" w:rsidP="00B42CA0">
      <w:pPr>
        <w:pStyle w:val="bpuSponsor"/>
      </w:pPr>
      <w:r>
        <w:t xml:space="preserve">CURRENT VERSION OF TEXT </w:t>
      </w:r>
    </w:p>
    <w:p w:rsidR="00B42CA0" w:rsidRDefault="00B42CA0" w:rsidP="00B42CA0">
      <w:pPr>
        <w:pStyle w:val="bpuNormText"/>
      </w:pPr>
      <w:r>
        <w:tab/>
        <w:t>As introduced.</w:t>
      </w:r>
    </w:p>
    <w:p w:rsidR="00B42CA0" w:rsidRDefault="00B42CA0" w:rsidP="00B42C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2CA0" w:rsidRDefault="00B42CA0" w:rsidP="008916EC">
      <w:pPr>
        <w:pStyle w:val="FronterPage"/>
        <w:tabs>
          <w:tab w:val="clear" w:pos="720"/>
          <w:tab w:val="clear" w:pos="1440"/>
          <w:tab w:val="clear" w:pos="2160"/>
          <w:tab w:val="clear" w:pos="2880"/>
          <w:tab w:val="clear" w:pos="3600"/>
          <w:tab w:val="clear" w:pos="4320"/>
          <w:tab w:val="clear" w:pos="5040"/>
        </w:tabs>
        <w:sectPr w:rsidR="00B42CA0" w:rsidSect="00B42CA0">
          <w:type w:val="continuous"/>
          <w:pgSz w:w="12240" w:h="20160" w:code="5"/>
          <w:pgMar w:top="1440" w:right="2275" w:bottom="1440" w:left="2275" w:header="72" w:footer="720" w:gutter="0"/>
          <w:pgNumType w:start="1"/>
          <w:cols w:space="720"/>
          <w:docGrid w:linePitch="360"/>
        </w:sectPr>
      </w:pPr>
    </w:p>
    <w:p w:rsidR="0019390E" w:rsidRPr="00677316" w:rsidRDefault="0019390E" w:rsidP="0019390E">
      <w:pPr>
        <w:pStyle w:val="HangingAnAct"/>
        <w:rPr>
          <w:rStyle w:val="HangingAnActChar"/>
        </w:rPr>
      </w:pPr>
      <w:r w:rsidRPr="0019390E">
        <w:rPr>
          <w:rStyle w:val="BillHead"/>
        </w:rPr>
        <w:lastRenderedPageBreak/>
        <w:t>An Act</w:t>
      </w:r>
      <w:r w:rsidRPr="006B7FA7">
        <w:rPr>
          <w:rStyle w:val="HangingAnActChar"/>
        </w:rPr>
        <w:t xml:space="preserve"> </w:t>
      </w:r>
      <w:r>
        <w:rPr>
          <w:rStyle w:val="HangingAnActChar"/>
        </w:rPr>
        <w:t>concerning retail health clinics and supplementing Title 26 of the Revised Statues.</w:t>
      </w:r>
    </w:p>
    <w:p w:rsidR="0019390E" w:rsidRPr="00D71D68" w:rsidRDefault="0019390E" w:rsidP="0019390E"/>
    <w:p w:rsidR="0019390E" w:rsidRPr="00AA7880" w:rsidRDefault="0019390E" w:rsidP="0019390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9390E" w:rsidRDefault="0019390E" w:rsidP="0019390E"/>
    <w:p w:rsidR="0019390E" w:rsidRDefault="00EE0309" w:rsidP="0019390E">
      <w:r>
        <w:tab/>
        <w:t>1.</w:t>
      </w:r>
      <w:r>
        <w:tab/>
      </w:r>
      <w:proofErr w:type="gramStart"/>
      <w:r>
        <w:t>a</w:t>
      </w:r>
      <w:proofErr w:type="gramEnd"/>
      <w:r>
        <w:t xml:space="preserve">.  </w:t>
      </w:r>
      <w:r w:rsidR="0019390E">
        <w:t>Notwithstanding any other law to the contrary, a retail health clinic operating in this State shall develop policies and procedures concerning the services the clinic will provide to patients visiting the clinic for treatment.  The clinic shall submit the policies and procedures to the State</w:t>
      </w:r>
      <w:r w:rsidR="0019390E" w:rsidRPr="002454E0">
        <w:t xml:space="preserve"> Board of Medical Examiners for review and approval, and the board shall</w:t>
      </w:r>
      <w:r w:rsidR="0019390E">
        <w:t xml:space="preserve"> establish appropriate timelines for the clinics to follow in developing such policies and procedures.</w:t>
      </w:r>
    </w:p>
    <w:p w:rsidR="0019390E" w:rsidRDefault="0019390E" w:rsidP="0019390E">
      <w:r>
        <w:tab/>
        <w:t>b.</w:t>
      </w:r>
      <w:r>
        <w:tab/>
        <w:t>The policies and procedures developed by a retail clinic pursuant to subsection a. of this section shall include, at a minimum:</w:t>
      </w:r>
    </w:p>
    <w:p w:rsidR="0019390E" w:rsidRDefault="00EE0309" w:rsidP="0019390E">
      <w:r>
        <w:tab/>
        <w:t>(1)</w:t>
      </w:r>
      <w:r>
        <w:tab/>
      </w:r>
      <w:proofErr w:type="gramStart"/>
      <w:r w:rsidR="0019390E">
        <w:t>a</w:t>
      </w:r>
      <w:proofErr w:type="gramEnd"/>
      <w:r w:rsidR="0019390E">
        <w:t xml:space="preserve"> requirement that the clinic is accredited by an accrediting body such as the Joint Commission or a nationally recognized accrediting organization with comparable standards, and maintains such accreditation;</w:t>
      </w:r>
    </w:p>
    <w:p w:rsidR="0019390E" w:rsidRDefault="00EE0309" w:rsidP="0019390E">
      <w:r>
        <w:tab/>
        <w:t>(2)</w:t>
      </w:r>
      <w:r>
        <w:tab/>
      </w:r>
      <w:proofErr w:type="gramStart"/>
      <w:r w:rsidR="0019390E">
        <w:t>protocols</w:t>
      </w:r>
      <w:proofErr w:type="gramEnd"/>
      <w:r w:rsidR="0019390E">
        <w:t xml:space="preserve"> for reporting to the State Board of Medical Examiners when the clinic loses its accreditation and the reasons for the loss of accreditation; </w:t>
      </w:r>
    </w:p>
    <w:p w:rsidR="0019390E" w:rsidRDefault="00EE0309" w:rsidP="0019390E">
      <w:r>
        <w:tab/>
        <w:t>(3)</w:t>
      </w:r>
      <w:r>
        <w:tab/>
      </w:r>
      <w:proofErr w:type="gramStart"/>
      <w:r w:rsidR="0019390E">
        <w:t>guidelines</w:t>
      </w:r>
      <w:proofErr w:type="gramEnd"/>
      <w:r w:rsidR="0019390E">
        <w:t xml:space="preserve"> for clinical practice for:</w:t>
      </w:r>
    </w:p>
    <w:p w:rsidR="0019390E" w:rsidRDefault="00EE0309" w:rsidP="0019390E">
      <w:r>
        <w:tab/>
        <w:t>(a)</w:t>
      </w:r>
      <w:r>
        <w:tab/>
      </w:r>
      <w:proofErr w:type="gramStart"/>
      <w:r w:rsidR="0019390E">
        <w:t>diagnosing</w:t>
      </w:r>
      <w:proofErr w:type="gramEnd"/>
      <w:r w:rsidR="0019390E">
        <w:t xml:space="preserve"> and treating patients;</w:t>
      </w:r>
    </w:p>
    <w:p w:rsidR="0019390E" w:rsidRDefault="00EE0309" w:rsidP="0019390E">
      <w:r>
        <w:tab/>
      </w:r>
      <w:proofErr w:type="gramStart"/>
      <w:r>
        <w:t>(b)</w:t>
      </w:r>
      <w:r>
        <w:tab/>
      </w:r>
      <w:r w:rsidR="0019390E">
        <w:t>determining when a patient’s needs are beyond the scope of the services the clinic provides or the scope of practice of the health care professionals employed by or contracted with the clinic, including consulting with a primary care physician or other licensed health care provider when clinic practitioners cannot determine whether the patient’s needs exceed the scope of services provided by the clinic; and</w:t>
      </w:r>
      <w:proofErr w:type="gramEnd"/>
    </w:p>
    <w:p w:rsidR="0019390E" w:rsidRDefault="00EE0309" w:rsidP="0019390E">
      <w:r>
        <w:tab/>
      </w:r>
      <w:proofErr w:type="gramStart"/>
      <w:r>
        <w:t>(c)</w:t>
      </w:r>
      <w:r>
        <w:tab/>
      </w:r>
      <w:r w:rsidR="0019390E">
        <w:t xml:space="preserve">referring a patient whose needs exceed the scope of the services the clinic provides or the scope of practice of the health care professionals employed by or contracted with the clinic to a primary care physician or other licensed health care provider,  </w:t>
      </w:r>
      <w:r w:rsidR="0019390E" w:rsidRPr="00D323A3">
        <w:t>except that if the clinic is affiliated with, or is a satellite location of, a licensed health care facility or health care system, the clinic may develop alternate mechanisms for assuring the patient’s continuity of care within that facility or system</w:t>
      </w:r>
      <w:r w:rsidR="0019390E">
        <w:t>;</w:t>
      </w:r>
      <w:proofErr w:type="gramEnd"/>
    </w:p>
    <w:p w:rsidR="0019390E" w:rsidRDefault="0019390E" w:rsidP="0019390E">
      <w:r>
        <w:tab/>
        <w:t>(4)</w:t>
      </w:r>
      <w:r w:rsidR="00EE0309">
        <w:tab/>
      </w:r>
      <w:proofErr w:type="gramStart"/>
      <w:r>
        <w:t>a</w:t>
      </w:r>
      <w:proofErr w:type="gramEnd"/>
      <w:r>
        <w:t xml:space="preserve"> rule prohibiting the </w:t>
      </w:r>
      <w:r w:rsidRPr="00187F54">
        <w:t xml:space="preserve">treatment </w:t>
      </w:r>
      <w:r>
        <w:t>of</w:t>
      </w:r>
      <w:r w:rsidRPr="00187F54">
        <w:t xml:space="preserve"> patient</w:t>
      </w:r>
      <w:r>
        <w:t>s</w:t>
      </w:r>
      <w:r w:rsidRPr="00187F54">
        <w:t xml:space="preserve"> 18 months of age or younger;</w:t>
      </w:r>
    </w:p>
    <w:p w:rsidR="0019390E" w:rsidRDefault="00EE0309" w:rsidP="0019390E">
      <w:r>
        <w:tab/>
        <w:t>(5)</w:t>
      </w:r>
      <w:r>
        <w:tab/>
      </w:r>
      <w:r w:rsidR="0019390E">
        <w:t>developing and maintaining a current list of primary care physicians located in the clinic’s geographical area who are willing to accept new patients referred by the clinic for treatment, and providing the list to patients who do not have a primary care physician;</w:t>
      </w:r>
    </w:p>
    <w:p w:rsidR="0019390E" w:rsidRDefault="00EE0309" w:rsidP="0019390E">
      <w:r>
        <w:tab/>
        <w:t>(6)</w:t>
      </w:r>
      <w:r>
        <w:tab/>
      </w:r>
      <w:r w:rsidR="0019390E">
        <w:t>guidelines to identify and limit, if necessary, the number of visits by patients who present with the same medical condition on a repeated basis, and require the clinic to establish procedures for the referral of such patients to primary care physicians or other health care facilities, including federally qualified or community health centers;</w:t>
      </w:r>
    </w:p>
    <w:p w:rsidR="0019390E" w:rsidRDefault="00EE0309" w:rsidP="0019390E">
      <w:r>
        <w:tab/>
        <w:t>(7)</w:t>
      </w:r>
      <w:r>
        <w:tab/>
      </w:r>
      <w:r w:rsidR="0019390E">
        <w:t>the provision of</w:t>
      </w:r>
      <w:r w:rsidR="0019390E" w:rsidRPr="001F1C41">
        <w:t xml:space="preserve"> interpreting services</w:t>
      </w:r>
      <w:r w:rsidR="0019390E">
        <w:t>, either t</w:t>
      </w:r>
      <w:r w:rsidR="0019390E" w:rsidRPr="001F1C41">
        <w:t xml:space="preserve">hrough the use </w:t>
      </w:r>
      <w:r w:rsidR="0019390E" w:rsidRPr="00D650A4">
        <w:t>of persons hired for that purpose</w:t>
      </w:r>
      <w:r w:rsidR="0019390E">
        <w:t xml:space="preserve"> or</w:t>
      </w:r>
      <w:r w:rsidR="0019390E" w:rsidRPr="001F1C41">
        <w:t xml:space="preserve"> </w:t>
      </w:r>
      <w:r w:rsidR="0019390E">
        <w:t xml:space="preserve">a telephone interpreting service, if </w:t>
      </w:r>
      <w:r w:rsidR="0019390E" w:rsidRPr="00382661">
        <w:t>10</w:t>
      </w:r>
      <w:r w:rsidR="0019390E">
        <w:t xml:space="preserve"> percent</w:t>
      </w:r>
      <w:r w:rsidR="0019390E" w:rsidRPr="00382661">
        <w:t xml:space="preserve"> or more of the population in the </w:t>
      </w:r>
      <w:r w:rsidR="0019390E">
        <w:t>clinic’s</w:t>
      </w:r>
      <w:r w:rsidR="0019390E" w:rsidRPr="00382661">
        <w:t xml:space="preserve"> service area speaks </w:t>
      </w:r>
      <w:r w:rsidR="0019390E">
        <w:t>a</w:t>
      </w:r>
      <w:r w:rsidR="0019390E" w:rsidRPr="00382661">
        <w:t xml:space="preserve"> language</w:t>
      </w:r>
      <w:r w:rsidR="0019390E">
        <w:t xml:space="preserve"> other than English;</w:t>
      </w:r>
    </w:p>
    <w:p w:rsidR="0019390E" w:rsidRDefault="00EE0309" w:rsidP="0019390E">
      <w:r>
        <w:tab/>
        <w:t>(8)</w:t>
      </w:r>
      <w:r>
        <w:tab/>
      </w:r>
      <w:r w:rsidR="0019390E">
        <w:t>a requirement that the clinic provide a patient, or the patient’s parent or legal guardian, if the patient is a minor, with a copy of the patient’s medical records and any test results at the end of patient’s visit or as soon as soon as available; and</w:t>
      </w:r>
    </w:p>
    <w:p w:rsidR="0019390E" w:rsidRDefault="00EE0309" w:rsidP="0019390E">
      <w:r>
        <w:tab/>
        <w:t>(9)</w:t>
      </w:r>
      <w:r>
        <w:tab/>
      </w:r>
      <w:r w:rsidR="0019390E">
        <w:t xml:space="preserve">a requirement that the clinic, with the patient’s consent, transmit copies of </w:t>
      </w:r>
      <w:r w:rsidR="0019390E" w:rsidRPr="00B872B3">
        <w:t xml:space="preserve">the patient’s medical records and any test results </w:t>
      </w:r>
      <w:r w:rsidR="0019390E">
        <w:t>to the patient’s primary care physician by facsimile, electronic mail, or other electronic means, at no cost to the patient.</w:t>
      </w:r>
    </w:p>
    <w:p w:rsidR="0019390E" w:rsidRDefault="00EE0309" w:rsidP="0019390E">
      <w:r>
        <w:tab/>
        <w:t>c.</w:t>
      </w:r>
      <w:r>
        <w:tab/>
        <w:t>(1</w:t>
      </w:r>
      <w:proofErr w:type="gramStart"/>
      <w:r>
        <w:t xml:space="preserve">)  </w:t>
      </w:r>
      <w:r w:rsidR="0019390E">
        <w:t>A</w:t>
      </w:r>
      <w:proofErr w:type="gramEnd"/>
      <w:r w:rsidR="0019390E">
        <w:t xml:space="preserve"> retail health clinic shall post, in a conspicuous public place, information:</w:t>
      </w:r>
    </w:p>
    <w:p w:rsidR="0019390E" w:rsidRDefault="00EE0309" w:rsidP="0019390E">
      <w:r>
        <w:tab/>
        <w:t>(a)</w:t>
      </w:r>
      <w:r>
        <w:tab/>
      </w:r>
      <w:r w:rsidR="0019390E">
        <w:t xml:space="preserve">about the services provided to patients visiting the clinic for treatment, including a statement indicating that a patient should seek treatment from the patient’s primary care physician if the patient’s medical needs exceed the scope of services provided by the clinic; </w:t>
      </w:r>
    </w:p>
    <w:p w:rsidR="0019390E" w:rsidRDefault="00EE0309" w:rsidP="0019390E">
      <w:r>
        <w:tab/>
        <w:t>(b)</w:t>
      </w:r>
      <w:r>
        <w:tab/>
      </w:r>
      <w:r w:rsidR="0019390E">
        <w:t>specifying that, if a patient is prescribed medication or other medical supplies during the patient’s visit, the patient is not required to purchase the medication or supplies prescribed at the clinic’s location, if the clinic is located in a retail establishment that sells such medication or supplies; and</w:t>
      </w:r>
    </w:p>
    <w:p w:rsidR="0019390E" w:rsidRDefault="00EE0309" w:rsidP="0019390E">
      <w:r>
        <w:tab/>
        <w:t>(c)</w:t>
      </w:r>
      <w:r>
        <w:tab/>
      </w:r>
      <w:proofErr w:type="gramStart"/>
      <w:r w:rsidR="0019390E">
        <w:t>regarding</w:t>
      </w:r>
      <w:proofErr w:type="gramEnd"/>
      <w:r w:rsidR="0019390E">
        <w:t xml:space="preserve"> tobacco use, the content of which shall be determined by the Department of Health, if the clinic is located in a retail establishment that sells tobacco products.</w:t>
      </w:r>
    </w:p>
    <w:p w:rsidR="0019390E" w:rsidRDefault="00EE0309" w:rsidP="0019390E">
      <w:r>
        <w:tab/>
        <w:t>(2)</w:t>
      </w:r>
      <w:r>
        <w:tab/>
      </w:r>
      <w:r w:rsidR="0019390E">
        <w:t>The retail clinic shall provide a copy of the information specified in paragraph (1) of this subsection, at no cost, to patients receiving treatment at the clinic.</w:t>
      </w:r>
    </w:p>
    <w:p w:rsidR="0019390E" w:rsidRDefault="00EE0309" w:rsidP="0019390E">
      <w:r>
        <w:tab/>
        <w:t>d.</w:t>
      </w:r>
      <w:r>
        <w:tab/>
      </w:r>
      <w:r w:rsidR="0019390E">
        <w:t>The State Board of Medical Examiners shall conduct an annual compliance review of each retail health center operating in the State and shall evaluate the clinic to determine whether it continues to comply with the provisions of this act.</w:t>
      </w:r>
    </w:p>
    <w:p w:rsidR="0019390E" w:rsidRDefault="00EE0309" w:rsidP="0019390E">
      <w:r>
        <w:tab/>
        <w:t>e.</w:t>
      </w:r>
      <w:r>
        <w:tab/>
      </w:r>
      <w:r w:rsidR="0019390E">
        <w:t>As used in this section, “r</w:t>
      </w:r>
      <w:r w:rsidR="0019390E" w:rsidRPr="007C75D8">
        <w:t>etail health clinic” means a health care facility located within a retail store, supermarket, pharmacy, or similar retail establishment that offers episodic, walk-in care, by a physician or nurse practitioner, for a limited set of acute conditions.</w:t>
      </w:r>
    </w:p>
    <w:p w:rsidR="0019390E" w:rsidRDefault="0019390E" w:rsidP="0019390E"/>
    <w:p w:rsidR="00EB3D12" w:rsidRDefault="00EE0309" w:rsidP="0019390E">
      <w:r>
        <w:tab/>
        <w:t>2.</w:t>
      </w:r>
      <w:r>
        <w:tab/>
      </w:r>
      <w:r w:rsidR="0019390E">
        <w:t>This act shall take effect immediately.</w:t>
      </w:r>
      <w:r>
        <w:br w:type="page"/>
      </w:r>
    </w:p>
    <w:p w:rsidR="0019390E" w:rsidRDefault="0019390E" w:rsidP="0019390E">
      <w:pPr>
        <w:jc w:val="center"/>
      </w:pPr>
      <w:r w:rsidRPr="00D71D68">
        <w:t>STATEMENT</w:t>
      </w:r>
    </w:p>
    <w:p w:rsidR="0019390E" w:rsidRPr="00AA7880" w:rsidRDefault="0019390E" w:rsidP="0019390E">
      <w:pPr>
        <w:jc w:val="center"/>
      </w:pPr>
    </w:p>
    <w:p w:rsidR="0019390E" w:rsidRDefault="0019390E" w:rsidP="0019390E">
      <w:r>
        <w:tab/>
        <w:t xml:space="preserve">This bill requires a retail health clinic operating in this State to develop policies and procedures </w:t>
      </w:r>
      <w:r w:rsidRPr="0033697F">
        <w:t xml:space="preserve">concerning the services the clinic will provide to patients visiting the clinic for treatment.  The clinic </w:t>
      </w:r>
      <w:r>
        <w:t xml:space="preserve">would </w:t>
      </w:r>
      <w:r w:rsidRPr="0033697F">
        <w:t xml:space="preserve">submit the policies and procedures to the </w:t>
      </w:r>
      <w:r>
        <w:t xml:space="preserve">State Board of Medical Examiners (BME) </w:t>
      </w:r>
      <w:r w:rsidRPr="0033697F">
        <w:t xml:space="preserve">for review and approval, and </w:t>
      </w:r>
      <w:r>
        <w:t xml:space="preserve">the BME would </w:t>
      </w:r>
      <w:r w:rsidRPr="0033697F">
        <w:t>establish appropriate timelines</w:t>
      </w:r>
      <w:r>
        <w:t xml:space="preserve"> </w:t>
      </w:r>
      <w:r w:rsidRPr="0033697F">
        <w:t xml:space="preserve">for the clinics to follow in </w:t>
      </w:r>
      <w:r>
        <w:t>their development.</w:t>
      </w:r>
    </w:p>
    <w:p w:rsidR="0019390E" w:rsidRDefault="0019390E" w:rsidP="0019390E">
      <w:r>
        <w:tab/>
      </w:r>
      <w:proofErr w:type="gramStart"/>
      <w:r>
        <w:t>Specifically, the policies and procedures developed by a retail clinic would include, at a minimum: requirements that the clinic accredited by an accrediting body; protocols for reporting the loss of accreditation and the reasons for the loss to the BME; guidelines for clinical practice; rules prohibiting the treatment of certain patients; the creation of a list of primary care physicians located in the clinic’s geographical area who are willing to accept new patients referred by the clinic for treatment; guidelines to identify and limit the number of repeat visits by patients who present with the same medical condition; the establishment of procedures for the referral of patients to, and informing patients about, primary care physicians or other health care facilities, when appropriate; the provision of interpreting services; and requirements that the clinic provide patients and their primary care physicians, at no cost to patients, with copies of medical records and laboratory test results.</w:t>
      </w:r>
      <w:proofErr w:type="gramEnd"/>
    </w:p>
    <w:p w:rsidR="0019390E" w:rsidRDefault="0019390E" w:rsidP="0019390E">
      <w:r>
        <w:tab/>
      </w:r>
      <w:proofErr w:type="gramStart"/>
      <w:r>
        <w:t>Under the provisions of the bill, retail health clinics would also be required to post in a conspicuous public place, and provide to patients, at no cost, information: about the treatment services provided by the clinic; notifying patients what to do if their medical needs exceed the scope of services provided by the clinic; specifying patients’ rights when purchasing prescribed medications or medical supplies if the clinic is located in a retail establishment; and about tobacco use, as determined by the Department of Health (DOH), if the clinic is located in a retail establishment selling tobacco products.</w:t>
      </w:r>
      <w:proofErr w:type="gramEnd"/>
    </w:p>
    <w:p w:rsidR="0019390E" w:rsidRDefault="0019390E" w:rsidP="0019390E">
      <w:r>
        <w:tab/>
        <w:t xml:space="preserve">The BME would be required to </w:t>
      </w:r>
      <w:r w:rsidRPr="00583D52">
        <w:t xml:space="preserve">conduct an annual compliance review of each retail health center operating in the State and evaluate the clinic to determine whether it continues to comply with the provisions </w:t>
      </w:r>
      <w:r>
        <w:t>outlined in the bill.</w:t>
      </w:r>
    </w:p>
    <w:p w:rsidR="0019390E" w:rsidRDefault="0019390E" w:rsidP="0019390E">
      <w:r>
        <w:tab/>
        <w:t xml:space="preserve">As used in the bill, </w:t>
      </w:r>
      <w:r w:rsidRPr="00583D52">
        <w:t>“retail health clinic” means a health care facility located within a retail store, supermarket, pharmacy, or similar retail establishment that offers episodic, walk-in care, by a physician or nurse practitioner, for a limited set of acute conditions.</w:t>
      </w:r>
    </w:p>
    <w:p w:rsidR="0019390E" w:rsidRDefault="0019390E" w:rsidP="0019390E">
      <w:r>
        <w:tab/>
      </w:r>
      <w:r w:rsidRPr="007D21FE">
        <w:t xml:space="preserve">In New Jersey, retail health clinics </w:t>
      </w:r>
      <w:proofErr w:type="gramStart"/>
      <w:r w:rsidRPr="007D21FE">
        <w:t>are organized</w:t>
      </w:r>
      <w:proofErr w:type="gramEnd"/>
      <w:r w:rsidRPr="007D21FE">
        <w:t xml:space="preserve"> as private physician practices rather than ambulatory care clinics, which are regulated by </w:t>
      </w:r>
      <w:r>
        <w:t>DOH</w:t>
      </w:r>
      <w:r w:rsidRPr="007D21FE">
        <w:t>.  Private physician practices are exempt from State regulation or licensure</w:t>
      </w:r>
      <w:r>
        <w:t>,</w:t>
      </w:r>
      <w:r w:rsidRPr="007D21FE">
        <w:t xml:space="preserve"> and as a result, retail health clinics </w:t>
      </w:r>
      <w:proofErr w:type="gramStart"/>
      <w:r w:rsidRPr="007D21FE">
        <w:t>are not regulated</w:t>
      </w:r>
      <w:proofErr w:type="gramEnd"/>
      <w:r w:rsidRPr="007D21FE">
        <w:t xml:space="preserve"> by </w:t>
      </w:r>
      <w:r>
        <w:t>DOH</w:t>
      </w:r>
      <w:r w:rsidRPr="007D21FE">
        <w:t xml:space="preserve">.  </w:t>
      </w:r>
    </w:p>
    <w:p w:rsidR="0019390E" w:rsidRPr="00E7752C" w:rsidRDefault="0019390E" w:rsidP="0019390E">
      <w:r>
        <w:tab/>
        <w:t>Therefore, the intent of this legislation is to establish uniform and consistent standards for retail health clinics in order to ensure continuity of care and promote the appropriate use of such clinics throughout the State.</w:t>
      </w:r>
    </w:p>
    <w:sectPr w:rsidR="0019390E" w:rsidRPr="00E7752C" w:rsidSect="00B42CA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83D" w:rsidRDefault="00B4783D">
      <w:r>
        <w:separator/>
      </w:r>
    </w:p>
  </w:endnote>
  <w:endnote w:type="continuationSeparator" w:id="0">
    <w:p w:rsidR="00B4783D" w:rsidRDefault="00B47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83D" w:rsidRDefault="00B4783D">
      <w:r>
        <w:separator/>
      </w:r>
    </w:p>
  </w:footnote>
  <w:footnote w:type="continuationSeparator" w:id="0">
    <w:p w:rsidR="00B4783D" w:rsidRDefault="00B47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1D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2CA0" w:rsidRDefault="00B42CA0" w:rsidP="00B42CA0">
    <w:pPr>
      <w:pStyle w:val="bpuHeadSpon"/>
    </w:pPr>
    <w:r w:rsidRPr="00B42CA0">
      <w:rPr>
        <w:rStyle w:val="bpuHeadSponChar"/>
      </w:rPr>
      <w:t>A3026</w:t>
    </w:r>
    <w:r>
      <w:t xml:space="preserve"> LAMPITT</w:t>
    </w:r>
  </w:p>
  <w:p w:rsidR="00B42CA0" w:rsidRDefault="00B42CA0" w:rsidP="00B42CA0">
    <w:pPr>
      <w:pStyle w:val="bpuHeadSpon"/>
    </w:pPr>
    <w:r>
      <w:fldChar w:fldCharType="begin"/>
    </w:r>
    <w:r>
      <w:instrText xml:space="preserve"> PAGE  \* MERGEFORMAT </w:instrText>
    </w:r>
    <w:r>
      <w:fldChar w:fldCharType="separate"/>
    </w:r>
    <w:r w:rsidR="00BE1DEB">
      <w:rPr>
        <w:noProof/>
      </w:rPr>
      <w:t>5</w:t>
    </w:r>
    <w:r>
      <w:fldChar w:fldCharType="end"/>
    </w:r>
  </w:p>
  <w:p w:rsidR="00B42CA0" w:rsidRDefault="00B42CA0" w:rsidP="00B42C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2CA0" w:rsidRDefault="00B42CA0" w:rsidP="00B42CA0">
    <w:pPr>
      <w:pStyle w:val="bpuHeadSpon"/>
    </w:pPr>
    <w:r w:rsidRPr="00B42CA0">
      <w:rPr>
        <w:rStyle w:val="bpuHeadSponChar"/>
      </w:rPr>
      <w:t>A3026</w:t>
    </w:r>
    <w:r>
      <w:t xml:space="preserve"> LAMPITT</w:t>
    </w:r>
  </w:p>
  <w:p w:rsidR="00B42CA0" w:rsidRDefault="00B42CA0" w:rsidP="00B42CA0">
    <w:pPr>
      <w:pStyle w:val="bpuHeadSpon"/>
    </w:pPr>
    <w:r>
      <w:fldChar w:fldCharType="begin"/>
    </w:r>
    <w:r>
      <w:instrText xml:space="preserve"> PAGE  \* MERGEFORMAT </w:instrText>
    </w:r>
    <w:r>
      <w:fldChar w:fldCharType="separate"/>
    </w:r>
    <w:r w:rsidR="00BE1DEB">
      <w:rPr>
        <w:noProof/>
      </w:rPr>
      <w:t>2</w:t>
    </w:r>
    <w:r>
      <w:fldChar w:fldCharType="end"/>
    </w:r>
  </w:p>
  <w:p w:rsidR="00B42CA0" w:rsidRDefault="00B42CA0" w:rsidP="00B42C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83D"/>
    <w:rsid w:val="000051BD"/>
    <w:rsid w:val="000160A5"/>
    <w:rsid w:val="0002335B"/>
    <w:rsid w:val="0003549A"/>
    <w:rsid w:val="000367AE"/>
    <w:rsid w:val="00043B22"/>
    <w:rsid w:val="00054975"/>
    <w:rsid w:val="00057D20"/>
    <w:rsid w:val="0006197C"/>
    <w:rsid w:val="0006281F"/>
    <w:rsid w:val="0008141C"/>
    <w:rsid w:val="00087160"/>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39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49F"/>
    <w:rsid w:val="001F14C7"/>
    <w:rsid w:val="001F7405"/>
    <w:rsid w:val="00205533"/>
    <w:rsid w:val="00212B8D"/>
    <w:rsid w:val="00222983"/>
    <w:rsid w:val="002315A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6F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BA0"/>
    <w:rsid w:val="00B42CA0"/>
    <w:rsid w:val="00B45B34"/>
    <w:rsid w:val="00B4783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DE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8D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E0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D12"/>
    <w:rsid w:val="00EC3D86"/>
    <w:rsid w:val="00EC5281"/>
    <w:rsid w:val="00EC791D"/>
    <w:rsid w:val="00EC7CA6"/>
    <w:rsid w:val="00ED3C5D"/>
    <w:rsid w:val="00ED4553"/>
    <w:rsid w:val="00EE0309"/>
    <w:rsid w:val="00F00D08"/>
    <w:rsid w:val="00F07DFD"/>
    <w:rsid w:val="00F15583"/>
    <w:rsid w:val="00F200EE"/>
    <w:rsid w:val="00F22481"/>
    <w:rsid w:val="00F2542E"/>
    <w:rsid w:val="00F27278"/>
    <w:rsid w:val="00F32A24"/>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F735D1-B835-4AEC-9D14-1A240B59B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42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1353</Words>
  <Characters>7217</Characters>
  <Application>Microsoft Office Word</Application>
  <DocSecurity>0</DocSecurity>
  <Lines>169</Lines>
  <Paragraphs>43</Paragraphs>
  <ScaleCrop>false</ScaleCrop>
  <HeadingPairs>
    <vt:vector size="2" baseType="variant">
      <vt:variant>
        <vt:lpstr>Title</vt:lpstr>
      </vt:variant>
      <vt:variant>
        <vt:i4>1</vt:i4>
      </vt:variant>
    </vt:vector>
  </HeadingPairs>
  <TitlesOfParts>
    <vt:vector size="1" baseType="lpstr">
      <vt:lpstr>A3026</vt:lpstr>
    </vt:vector>
  </TitlesOfParts>
  <Manager>R229</Manager>
  <Company>NJ Office of Legislative Services</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A3026</dc:title>
  <dc:subject>20-1525</dc:subject>
  <dc:creator>Assemblywoman  LAMPITT</dc:creator>
  <cp:keywords>A3026|5|HS |122|0|122|N|0|</cp:keywords>
  <dc:description>INTRODUCED FEBRUARY 20, 2020</dc:description>
  <cp:lastModifiedBy>Bell, Careema</cp:lastModifiedBy>
  <cp:revision>2</cp:revision>
  <cp:lastPrinted>2005-10-12T19:02:00Z</cp:lastPrinted>
  <dcterms:created xsi:type="dcterms:W3CDTF">2020-02-21T14:15:00Z</dcterms:created>
  <dcterms:modified xsi:type="dcterms:W3CDTF">2020-02-21T14:15:00Z</dcterms:modified>
  <cp:category>s.1 – C.26:2H-5.34; s.2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