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B75" w:rsidRDefault="00A71B75" w:rsidP="00A71B75">
      <w:pPr>
        <w:pStyle w:val="bpuBill"/>
      </w:pPr>
      <w:bookmarkStart w:id="0" w:name="bpuFrontPg"/>
      <w:bookmarkStart w:id="1" w:name="_GoBack"/>
      <w:bookmarkEnd w:id="0"/>
      <w:bookmarkEnd w:id="1"/>
      <w:r>
        <w:t xml:space="preserve">ASSEMBLY, No. 3029 </w:t>
      </w:r>
    </w:p>
    <w:p w:rsidR="00A71B75" w:rsidRPr="009D38FF" w:rsidRDefault="00A71B75" w:rsidP="00A71B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1760" r:id="rId7"/>
        </w:object>
      </w:r>
    </w:p>
    <w:p w:rsidR="00A71B75" w:rsidRDefault="00A71B75" w:rsidP="00A71B75">
      <w:pPr>
        <w:pStyle w:val="bpuState"/>
      </w:pPr>
      <w:r>
        <w:t>STATE OF NEW JERSEY</w:t>
      </w:r>
    </w:p>
    <w:p w:rsidR="00A71B75" w:rsidRDefault="00A71B75" w:rsidP="00A71B75">
      <w:pPr>
        <w:pStyle w:val="bpuLegislature"/>
      </w:pPr>
      <w:proofErr w:type="gramStart"/>
      <w:r>
        <w:t>219th</w:t>
      </w:r>
      <w:proofErr w:type="gramEnd"/>
      <w:r>
        <w:t xml:space="preserve"> LEGISLATURE</w:t>
      </w:r>
    </w:p>
    <w:p w:rsidR="00A71B75" w:rsidRDefault="00A71B75" w:rsidP="00A71B75">
      <w:pPr>
        <w:pStyle w:val="bpuWpGraphic"/>
      </w:pPr>
      <w:r>
        <w:object w:dxaOrig="8985" w:dyaOrig="255">
          <v:shape id="_x0000_i1026" type="#_x0000_t75" style="width:6in;height:11.8pt" o:ole="">
            <v:imagedata r:id="rId6" o:title=""/>
          </v:shape>
          <o:OLEObject Type="Embed" ProgID="WPWin6.1" ShapeID="_x0000_i1026" DrawAspect="Content" ObjectID="_1643781761" r:id="rId8"/>
        </w:object>
      </w:r>
      <w:r>
        <w:t xml:space="preserve">  </w:t>
      </w:r>
    </w:p>
    <w:p w:rsidR="00A71B75" w:rsidRDefault="00A71B75" w:rsidP="00A71B75">
      <w:pPr>
        <w:pStyle w:val="bpuIntro"/>
      </w:pPr>
      <w:r>
        <w:t>INTRODUCED FEBRUARY 20, 2020</w:t>
      </w:r>
    </w:p>
    <w:p w:rsidR="00A71B75" w:rsidRDefault="00A71B75" w:rsidP="00A71B75">
      <w:pPr>
        <w:pStyle w:val="bpuIntro"/>
      </w:pPr>
    </w:p>
    <w:p w:rsidR="00A71B75" w:rsidRDefault="00A71B75" w:rsidP="00A71B75">
      <w:pPr>
        <w:pStyle w:val="bpuIntro"/>
        <w:sectPr w:rsidR="00A71B75" w:rsidSect="00A71B75">
          <w:headerReference w:type="even" r:id="rId9"/>
          <w:headerReference w:type="default" r:id="rId10"/>
          <w:pgSz w:w="12240" w:h="20160" w:code="5"/>
          <w:pgMar w:top="2160" w:right="1440" w:bottom="1440" w:left="1440" w:header="72" w:footer="720" w:gutter="0"/>
          <w:pgNumType w:start="1"/>
          <w:cols w:space="720"/>
          <w:docGrid w:linePitch="360"/>
        </w:sectPr>
      </w:pPr>
    </w:p>
    <w:p w:rsidR="00A71B75" w:rsidRDefault="00A71B75" w:rsidP="00A71B75">
      <w:pPr>
        <w:pStyle w:val="bpuIntro"/>
      </w:pPr>
    </w:p>
    <w:p w:rsidR="00A71B75" w:rsidRDefault="00A71B75" w:rsidP="00A71B75">
      <w:pPr>
        <w:pStyle w:val="bpuSponsor"/>
      </w:pPr>
      <w:r>
        <w:t>Sponsored by:</w:t>
      </w:r>
    </w:p>
    <w:p w:rsidR="00A71B75" w:rsidRDefault="00A71B75" w:rsidP="00A71B75">
      <w:pPr>
        <w:pStyle w:val="bpuSponsor"/>
      </w:pPr>
      <w:proofErr w:type="gramStart"/>
      <w:r>
        <w:t>Assemblywoman  PAMELA</w:t>
      </w:r>
      <w:proofErr w:type="gramEnd"/>
      <w:r>
        <w:t xml:space="preserve"> R. LAMPITT</w:t>
      </w:r>
    </w:p>
    <w:p w:rsidR="00A71B75" w:rsidRDefault="00A71B75" w:rsidP="00A71B75">
      <w:pPr>
        <w:pStyle w:val="bpuSponsor"/>
      </w:pPr>
      <w:r>
        <w:t>District 6 (Burlington and Camden)</w:t>
      </w:r>
    </w:p>
    <w:p w:rsidR="00A71B75" w:rsidRDefault="00A71B75" w:rsidP="00A71B75">
      <w:pPr>
        <w:pStyle w:val="bpuSponsor"/>
      </w:pPr>
    </w:p>
    <w:p w:rsidR="00A71B75" w:rsidRDefault="00A71B75" w:rsidP="00A71B75">
      <w:pPr>
        <w:pStyle w:val="bpuSponsor"/>
      </w:pPr>
    </w:p>
    <w:p w:rsidR="00A71B75" w:rsidRDefault="00A71B75" w:rsidP="00A71B75">
      <w:pPr>
        <w:pStyle w:val="bpuSponsor"/>
      </w:pPr>
    </w:p>
    <w:p w:rsidR="00A71B75" w:rsidRDefault="00A71B75" w:rsidP="00A71B75">
      <w:pPr>
        <w:pStyle w:val="bpuSponsor"/>
      </w:pPr>
    </w:p>
    <w:p w:rsidR="00A71B75" w:rsidRDefault="00A71B75" w:rsidP="00A71B75">
      <w:pPr>
        <w:pStyle w:val="bpuSponsor"/>
      </w:pPr>
      <w:r>
        <w:t>SYNOPSIS</w:t>
      </w:r>
    </w:p>
    <w:p w:rsidR="00A71B75" w:rsidRDefault="00A71B75" w:rsidP="00A71B75">
      <w:pPr>
        <w:pStyle w:val="bpuNormText"/>
      </w:pPr>
      <w:r>
        <w:tab/>
        <w:t xml:space="preserve">Allows other licensed healthcare providers trained in evaluation and management of concussions in addition to physicians to provide written clearance for student-athlete return to competition. </w:t>
      </w:r>
    </w:p>
    <w:p w:rsidR="00A71B75" w:rsidRDefault="00A71B75" w:rsidP="00A71B75">
      <w:pPr>
        <w:pStyle w:val="bpuNormText"/>
      </w:pPr>
    </w:p>
    <w:p w:rsidR="00A71B75" w:rsidRDefault="00A71B75" w:rsidP="00A71B75">
      <w:pPr>
        <w:pStyle w:val="bpuSponsor"/>
      </w:pPr>
      <w:r>
        <w:t xml:space="preserve">CURRENT VERSION OF TEXT </w:t>
      </w:r>
    </w:p>
    <w:p w:rsidR="00A71B75" w:rsidRDefault="00A71B75" w:rsidP="00A71B75">
      <w:pPr>
        <w:pStyle w:val="bpuNormText"/>
      </w:pPr>
      <w:r>
        <w:tab/>
        <w:t>As introduced.</w:t>
      </w:r>
    </w:p>
    <w:p w:rsidR="00A71B75" w:rsidRDefault="00A71B75" w:rsidP="00A71B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1B75" w:rsidRDefault="00A71B75" w:rsidP="008916EC">
      <w:pPr>
        <w:pStyle w:val="FronterPage"/>
        <w:tabs>
          <w:tab w:val="clear" w:pos="720"/>
          <w:tab w:val="clear" w:pos="1440"/>
          <w:tab w:val="clear" w:pos="2160"/>
          <w:tab w:val="clear" w:pos="2880"/>
          <w:tab w:val="clear" w:pos="3600"/>
          <w:tab w:val="clear" w:pos="4320"/>
          <w:tab w:val="clear" w:pos="5040"/>
        </w:tabs>
        <w:sectPr w:rsidR="00A71B75" w:rsidSect="00A71B75">
          <w:type w:val="continuous"/>
          <w:pgSz w:w="12240" w:h="20160" w:code="5"/>
          <w:pgMar w:top="1440" w:right="2275" w:bottom="1440" w:left="2275" w:header="72" w:footer="720" w:gutter="0"/>
          <w:pgNumType w:start="1"/>
          <w:cols w:space="720"/>
          <w:docGrid w:linePitch="360"/>
        </w:sectPr>
      </w:pPr>
    </w:p>
    <w:p w:rsidR="00D55EB9" w:rsidRPr="00677316" w:rsidRDefault="00D55EB9" w:rsidP="00D55EB9">
      <w:pPr>
        <w:pStyle w:val="HangingAnAct"/>
        <w:rPr>
          <w:rStyle w:val="HangingAnActChar"/>
        </w:rPr>
      </w:pPr>
      <w:r w:rsidRPr="00D55EB9">
        <w:rPr>
          <w:rStyle w:val="BillHead"/>
        </w:rPr>
        <w:lastRenderedPageBreak/>
        <w:t>An Act</w:t>
      </w:r>
      <w:r w:rsidRPr="006B7FA7">
        <w:rPr>
          <w:rStyle w:val="HangingAnActChar"/>
        </w:rPr>
        <w:t xml:space="preserve"> </w:t>
      </w:r>
      <w:r w:rsidRPr="005D3AA8">
        <w:t>concerning student-athlete head injuries and amending P.L.2010, c.94.</w:t>
      </w:r>
    </w:p>
    <w:p w:rsidR="00D55EB9" w:rsidRPr="00D71D68" w:rsidRDefault="00D55EB9" w:rsidP="00D55EB9"/>
    <w:p w:rsidR="00D55EB9" w:rsidRPr="00AA7880" w:rsidRDefault="00D55EB9" w:rsidP="00D55EB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55EB9" w:rsidRDefault="00D55EB9" w:rsidP="00D55EB9"/>
    <w:p w:rsidR="00D55EB9" w:rsidRDefault="00D55EB9" w:rsidP="00D55EB9">
      <w:r>
        <w:tab/>
        <w:t>1.</w:t>
      </w:r>
      <w:r>
        <w:tab/>
        <w:t xml:space="preserve">Section 4 of P.L.2010, c.94 (C.18A:40-41.4) is amended to read as follows:  </w:t>
      </w:r>
    </w:p>
    <w:p w:rsidR="00D55EB9" w:rsidRPr="00405DCB" w:rsidRDefault="00D55EB9" w:rsidP="00D55EB9">
      <w:r>
        <w:tab/>
        <w:t>4.</w:t>
      </w:r>
      <w:r>
        <w:tab/>
        <w:t xml:space="preserve">A student who participates in an interscholastic sports program, intramural sports program, or cheerleading program and who sustains or </w:t>
      </w:r>
      <w:proofErr w:type="gramStart"/>
      <w:r>
        <w:t>is suspected</w:t>
      </w:r>
      <w:proofErr w:type="gramEnd"/>
      <w:r>
        <w:t xml:space="preserve"> of having sustained a concussion or other head injury while engaged in a competition or practice shall be immediately removed from the competition or practice.  </w:t>
      </w:r>
      <w:proofErr w:type="gramStart"/>
      <w:r>
        <w:t xml:space="preserve">A student-athlete or cheerleader who is removed from competition or practice shall not participate in further sports or cheerleading activity until he is evaluated by a physician or other licensed healthcare provider trained in the evaluation and management of concussions, and receives written clearance from a physician </w:t>
      </w:r>
      <w:r w:rsidRPr="009E6B4C">
        <w:rPr>
          <w:u w:val="single"/>
        </w:rPr>
        <w:t>or other licensed healthcare provider</w:t>
      </w:r>
      <w:r w:rsidR="009A61D1">
        <w:t xml:space="preserve"> </w:t>
      </w:r>
      <w:r w:rsidRPr="00CA0441">
        <w:rPr>
          <w:rFonts w:ascii="Albertus Extra Bold" w:hAnsi="Albertus Extra Bold"/>
          <w:b/>
        </w:rPr>
        <w:t>[</w:t>
      </w:r>
      <w:r>
        <w:t>trained in the evaluation and management of concussions</w:t>
      </w:r>
      <w:r w:rsidRPr="00CA0441">
        <w:rPr>
          <w:rFonts w:ascii="Albertus Extra Bold" w:hAnsi="Albertus Extra Bold"/>
          <w:b/>
        </w:rPr>
        <w:t>]</w:t>
      </w:r>
      <w:r>
        <w:t xml:space="preserve"> </w:t>
      </w:r>
      <w:r>
        <w:rPr>
          <w:u w:val="single"/>
        </w:rPr>
        <w:t>whose scope of practice includes the ability to diagnose and treat a concussion</w:t>
      </w:r>
      <w:r>
        <w:t xml:space="preserve"> to return to competition or practice.</w:t>
      </w:r>
      <w:proofErr w:type="gramEnd"/>
    </w:p>
    <w:p w:rsidR="00D55EB9" w:rsidRDefault="00D55EB9" w:rsidP="00D55EB9">
      <w:r>
        <w:t>(</w:t>
      </w:r>
      <w:proofErr w:type="spellStart"/>
      <w:r>
        <w:t>cf</w:t>
      </w:r>
      <w:proofErr w:type="spellEnd"/>
      <w:r>
        <w:t>: P.L.2017, c.105, s.2)</w:t>
      </w:r>
    </w:p>
    <w:p w:rsidR="00D55EB9" w:rsidRDefault="00D55EB9" w:rsidP="00D55EB9"/>
    <w:p w:rsidR="00D55EB9" w:rsidRPr="00AA7880" w:rsidRDefault="00D55EB9" w:rsidP="00D55EB9">
      <w:r>
        <w:tab/>
        <w:t>2.</w:t>
      </w:r>
      <w:r>
        <w:tab/>
        <w:t>This act shall take effect immediately.</w:t>
      </w:r>
    </w:p>
    <w:p w:rsidR="00D55EB9" w:rsidRDefault="00D55EB9" w:rsidP="00D55EB9"/>
    <w:p w:rsidR="00686AEB" w:rsidRDefault="00686AEB" w:rsidP="00686AEB"/>
    <w:p w:rsidR="001E6AC6" w:rsidRDefault="001E6AC6" w:rsidP="001E6AC6">
      <w:pPr>
        <w:jc w:val="center"/>
      </w:pPr>
      <w:r>
        <w:t>STATEMENT</w:t>
      </w:r>
    </w:p>
    <w:p w:rsidR="001E6AC6" w:rsidRDefault="001E6AC6" w:rsidP="001E6AC6">
      <w:pPr>
        <w:jc w:val="center"/>
      </w:pPr>
    </w:p>
    <w:p w:rsidR="001E6AC6" w:rsidRPr="001E6AC6" w:rsidRDefault="001E6AC6" w:rsidP="001E6AC6">
      <w:r w:rsidRPr="001E6AC6">
        <w:tab/>
        <w:t xml:space="preserve">Under current law, the Department of Education was required to develop and implement, by the 2011-2012 school year, a head injury </w:t>
      </w:r>
      <w:proofErr w:type="gramStart"/>
      <w:r w:rsidRPr="001E6AC6">
        <w:t>safety training</w:t>
      </w:r>
      <w:proofErr w:type="gramEnd"/>
      <w:r w:rsidRPr="001E6AC6">
        <w:t xml:space="preserve"> program on the recognition of the symptoms of head injuries and the appropriate amount of time to delay the return to competition of a student who suffers a head injury.  The law provides that students who participate in interscholastic sports programs, intramural sports programs, or cheerleading programs who sustain or </w:t>
      </w:r>
      <w:proofErr w:type="gramStart"/>
      <w:r w:rsidRPr="001E6AC6">
        <w:t>are suspected</w:t>
      </w:r>
      <w:proofErr w:type="gramEnd"/>
      <w:r w:rsidRPr="001E6AC6">
        <w:t xml:space="preserve"> of having sustained a concussion or other head injury while engaged in a sports competition or practice must be immediately removed from the competition or practice.  The student may not return to competition or practice until </w:t>
      </w:r>
      <w:proofErr w:type="gramStart"/>
      <w:r w:rsidRPr="001E6AC6">
        <w:t>he is evaluated by a physician</w:t>
      </w:r>
      <w:proofErr w:type="gramEnd"/>
      <w:r w:rsidRPr="001E6AC6">
        <w:t xml:space="preserve"> or other licensed healthcare provider trained in the evaluation and management of concussions and receives written clearance from such a physician. </w:t>
      </w:r>
    </w:p>
    <w:p w:rsidR="00031895" w:rsidRDefault="00D633BB" w:rsidP="00031895">
      <w:r>
        <w:tab/>
        <w:t>T</w:t>
      </w:r>
      <w:r w:rsidR="001E6AC6" w:rsidRPr="001E6AC6">
        <w:t>his bill provides that, in addition to physicians, other licensed healthcare providers whose scope of practice includes the ability to diagnose and treat concussion may provide the written clearance for the student’s return to play.</w:t>
      </w:r>
    </w:p>
    <w:sectPr w:rsidR="00031895" w:rsidSect="00031895">
      <w:headerReference w:type="default" r:id="rId12"/>
      <w:footerReference w:type="default" r:id="rId13"/>
      <w:headerReference w:type="first" r:id="rId14"/>
      <w:footerReference w:type="first" r:id="rId15"/>
      <w:pgSz w:w="12240" w:h="20160" w:code="5"/>
      <w:pgMar w:top="1440" w:right="2520" w:bottom="1872" w:left="2880" w:header="1181" w:footer="93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201" w:rsidRDefault="00327201">
      <w:r>
        <w:separator/>
      </w:r>
    </w:p>
  </w:endnote>
  <w:endnote w:type="continuationSeparator" w:id="0">
    <w:p w:rsidR="00327201" w:rsidRDefault="00327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AC6" w:rsidRPr="00921C91" w:rsidRDefault="001E6A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6AC6" w:rsidRPr="00921C91" w:rsidRDefault="001E6AC6" w:rsidP="00031895">
    <w:pPr>
      <w:pStyle w:val="Footer"/>
      <w:ind w:firstLine="720"/>
      <w:rPr>
        <w:szCs w:val="18"/>
      </w:rPr>
    </w:pPr>
  </w:p>
  <w:p w:rsidR="001E6AC6" w:rsidRPr="00921C91" w:rsidRDefault="001E6A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201" w:rsidRDefault="00327201">
      <w:r>
        <w:separator/>
      </w:r>
    </w:p>
  </w:footnote>
  <w:footnote w:type="continuationSeparator" w:id="0">
    <w:p w:rsidR="00327201" w:rsidRDefault="00327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50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1B75" w:rsidRDefault="00A71B75" w:rsidP="00A71B75">
    <w:pPr>
      <w:pStyle w:val="bpuHeadSpon"/>
    </w:pPr>
    <w:r w:rsidRPr="00A71B75">
      <w:rPr>
        <w:rStyle w:val="bpuHeadSponChar"/>
      </w:rPr>
      <w:t>A3029</w:t>
    </w:r>
    <w:r>
      <w:t xml:space="preserve"> LAMPITT</w:t>
    </w:r>
  </w:p>
  <w:p w:rsidR="00A71B75" w:rsidRDefault="00A71B75" w:rsidP="00A71B75">
    <w:pPr>
      <w:pStyle w:val="bpuHeadSpon"/>
    </w:pPr>
    <w:r>
      <w:fldChar w:fldCharType="begin"/>
    </w:r>
    <w:r>
      <w:instrText xml:space="preserve"> PAGE  \* MERGEFORMAT </w:instrText>
    </w:r>
    <w:r>
      <w:fldChar w:fldCharType="separate"/>
    </w:r>
    <w:r w:rsidR="00031895">
      <w:rPr>
        <w:noProof/>
      </w:rPr>
      <w:t>3</w:t>
    </w:r>
    <w:r>
      <w:fldChar w:fldCharType="end"/>
    </w:r>
  </w:p>
  <w:p w:rsidR="00A71B75" w:rsidRDefault="00A71B75" w:rsidP="00A71B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1B75" w:rsidRDefault="00A71B75" w:rsidP="00A71B75">
    <w:pPr>
      <w:pStyle w:val="bpuHeadSpon"/>
    </w:pPr>
    <w:r w:rsidRPr="00A71B75">
      <w:rPr>
        <w:rStyle w:val="bpuHeadSponChar"/>
      </w:rPr>
      <w:t>A3029</w:t>
    </w:r>
    <w:r>
      <w:t xml:space="preserve"> LAMPITT</w:t>
    </w:r>
  </w:p>
  <w:p w:rsidR="00A71B75" w:rsidRDefault="00A71B75" w:rsidP="00A71B75">
    <w:pPr>
      <w:pStyle w:val="bpuHeadSpon"/>
    </w:pPr>
    <w:r>
      <w:fldChar w:fldCharType="begin"/>
    </w:r>
    <w:r>
      <w:instrText xml:space="preserve"> PAGE  \* MERGEFORMAT </w:instrText>
    </w:r>
    <w:r>
      <w:fldChar w:fldCharType="separate"/>
    </w:r>
    <w:r w:rsidR="00905089">
      <w:rPr>
        <w:noProof/>
      </w:rPr>
      <w:t>2</w:t>
    </w:r>
    <w:r>
      <w:fldChar w:fldCharType="end"/>
    </w:r>
  </w:p>
  <w:p w:rsidR="00A71B75" w:rsidRDefault="00A71B75" w:rsidP="00A71B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201"/>
    <w:rsid w:val="000051BD"/>
    <w:rsid w:val="000160A5"/>
    <w:rsid w:val="0002335B"/>
    <w:rsid w:val="00031895"/>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EF7"/>
    <w:rsid w:val="001B4716"/>
    <w:rsid w:val="001B4EA4"/>
    <w:rsid w:val="001C7C52"/>
    <w:rsid w:val="001D25F3"/>
    <w:rsid w:val="001E15F1"/>
    <w:rsid w:val="001E16FA"/>
    <w:rsid w:val="001E6213"/>
    <w:rsid w:val="001E6AC6"/>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201"/>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08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1D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44F"/>
    <w:rsid w:val="00A305D6"/>
    <w:rsid w:val="00A342C4"/>
    <w:rsid w:val="00A50F6B"/>
    <w:rsid w:val="00A52237"/>
    <w:rsid w:val="00A551D6"/>
    <w:rsid w:val="00A6251B"/>
    <w:rsid w:val="00A6754E"/>
    <w:rsid w:val="00A70F58"/>
    <w:rsid w:val="00A71B75"/>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83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8C8"/>
    <w:rsid w:val="00D039F4"/>
    <w:rsid w:val="00D07232"/>
    <w:rsid w:val="00D10496"/>
    <w:rsid w:val="00D11173"/>
    <w:rsid w:val="00D1215F"/>
    <w:rsid w:val="00D16561"/>
    <w:rsid w:val="00D17FF8"/>
    <w:rsid w:val="00D268AC"/>
    <w:rsid w:val="00D27FF3"/>
    <w:rsid w:val="00D343D0"/>
    <w:rsid w:val="00D3664D"/>
    <w:rsid w:val="00D500E9"/>
    <w:rsid w:val="00D507BC"/>
    <w:rsid w:val="00D55EB9"/>
    <w:rsid w:val="00D6090A"/>
    <w:rsid w:val="00D62FA3"/>
    <w:rsid w:val="00D633BB"/>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CD05D6-98C3-44CD-A6FA-05E36C44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E6A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6AC6"/>
    <w:rPr>
      <w:rFonts w:ascii="Segoe UI" w:hAnsi="Segoe UI" w:cs="Segoe UI"/>
      <w:spacing w:val="4"/>
      <w:sz w:val="18"/>
      <w:szCs w:val="18"/>
    </w:rPr>
  </w:style>
  <w:style w:type="character" w:styleId="LineNumber">
    <w:name w:val="line number"/>
    <w:basedOn w:val="DefaultParagraphFont"/>
    <w:semiHidden/>
    <w:unhideWhenUsed/>
    <w:rsid w:val="00A71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405</Words>
  <Characters>2283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A3029</vt:lpstr>
    </vt:vector>
  </TitlesOfParts>
  <Manager>R229</Manager>
  <Company>NJ Office of Legislative Services</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A3029</dc:title>
  <dc:subject>20-1533</dc:subject>
  <dc:creator>Assemblywoman  LAMPITT</dc:creator>
  <cp:keywords>A3029|2|ER |218|0|218|N|0|</cp:keywords>
  <dc:description>INTRODUCED FEBRUARY 20, 2020</dc:description>
  <cp:lastModifiedBy>Bell, Careema</cp:lastModifiedBy>
  <cp:revision>2</cp:revision>
  <cp:lastPrinted>2020-02-05T15:34:00Z</cp:lastPrinted>
  <dcterms:created xsi:type="dcterms:W3CDTF">2020-02-21T14:16:00Z</dcterms:created>
  <dcterms:modified xsi:type="dcterms:W3CDTF">2020-02-21T14:16:00Z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