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361" w:rsidRDefault="00A25361" w:rsidP="00A25361">
      <w:pPr>
        <w:pStyle w:val="bpuBill"/>
      </w:pPr>
      <w:bookmarkStart w:id="0" w:name="bpuFrontPg"/>
      <w:bookmarkStart w:id="1" w:name="_GoBack"/>
      <w:bookmarkEnd w:id="0"/>
      <w:bookmarkEnd w:id="1"/>
      <w:r>
        <w:t xml:space="preserve">ASSEMBLY, No. 3060 </w:t>
      </w:r>
    </w:p>
    <w:p w:rsidR="00A25361" w:rsidRPr="009D38FF" w:rsidRDefault="00A25361" w:rsidP="00A253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246" r:id="rId7"/>
        </w:object>
      </w:r>
    </w:p>
    <w:p w:rsidR="00A25361" w:rsidRDefault="00A25361" w:rsidP="00A25361">
      <w:pPr>
        <w:pStyle w:val="bpuState"/>
      </w:pPr>
      <w:r>
        <w:t>STATE OF NEW JERSEY</w:t>
      </w:r>
    </w:p>
    <w:p w:rsidR="00A25361" w:rsidRDefault="00A25361" w:rsidP="00A25361">
      <w:pPr>
        <w:pStyle w:val="bpuLegislature"/>
      </w:pPr>
      <w:proofErr w:type="gramStart"/>
      <w:r>
        <w:t>219th</w:t>
      </w:r>
      <w:proofErr w:type="gramEnd"/>
      <w:r>
        <w:t xml:space="preserve"> LEGISLATURE</w:t>
      </w:r>
    </w:p>
    <w:p w:rsidR="00A25361" w:rsidRDefault="00A25361" w:rsidP="00A25361">
      <w:pPr>
        <w:pStyle w:val="bpuWpGraphic"/>
      </w:pPr>
      <w:r>
        <w:object w:dxaOrig="8985" w:dyaOrig="255">
          <v:shape id="_x0000_i1026" type="#_x0000_t75" style="width:6in;height:11.8pt" o:ole="">
            <v:imagedata r:id="rId6" o:title=""/>
          </v:shape>
          <o:OLEObject Type="Embed" ProgID="WPWin6.1" ShapeID="_x0000_i1026" DrawAspect="Content" ObjectID="_1643783247" r:id="rId8"/>
        </w:object>
      </w:r>
      <w:r>
        <w:t xml:space="preserve">  </w:t>
      </w:r>
    </w:p>
    <w:p w:rsidR="00A25361" w:rsidRDefault="00A25361" w:rsidP="00A25361">
      <w:pPr>
        <w:pStyle w:val="bpuIntro"/>
      </w:pPr>
      <w:r>
        <w:t>INTRODUCED FEBRUARY 20, 2020</w:t>
      </w:r>
    </w:p>
    <w:p w:rsidR="00A25361" w:rsidRDefault="00A25361" w:rsidP="00A25361">
      <w:pPr>
        <w:pStyle w:val="bpuIntro"/>
      </w:pPr>
    </w:p>
    <w:p w:rsidR="00A25361" w:rsidRDefault="00A25361" w:rsidP="00A25361">
      <w:pPr>
        <w:pStyle w:val="bpuIntro"/>
        <w:sectPr w:rsidR="00A25361" w:rsidSect="00A25361">
          <w:headerReference w:type="even" r:id="rId9"/>
          <w:headerReference w:type="default" r:id="rId10"/>
          <w:pgSz w:w="12240" w:h="20160" w:code="5"/>
          <w:pgMar w:top="2160" w:right="1440" w:bottom="1440" w:left="1440" w:header="72" w:footer="720" w:gutter="0"/>
          <w:pgNumType w:start="1"/>
          <w:cols w:space="720"/>
          <w:docGrid w:linePitch="360"/>
        </w:sectPr>
      </w:pPr>
    </w:p>
    <w:p w:rsidR="00A25361" w:rsidRDefault="00A25361" w:rsidP="00A25361">
      <w:pPr>
        <w:pStyle w:val="bpuIntro"/>
      </w:pPr>
    </w:p>
    <w:p w:rsidR="00A25361" w:rsidRDefault="00A25361" w:rsidP="00A25361">
      <w:pPr>
        <w:pStyle w:val="bpuSponsor"/>
      </w:pPr>
      <w:r>
        <w:t>Sponsored by:</w:t>
      </w:r>
    </w:p>
    <w:p w:rsidR="00A25361" w:rsidRDefault="00A25361" w:rsidP="00A25361">
      <w:pPr>
        <w:pStyle w:val="bpuSponsor"/>
      </w:pPr>
      <w:proofErr w:type="gramStart"/>
      <w:r>
        <w:t>Assemblyman  LOUIS</w:t>
      </w:r>
      <w:proofErr w:type="gramEnd"/>
      <w:r>
        <w:t xml:space="preserve"> D. GREENWALD</w:t>
      </w:r>
    </w:p>
    <w:p w:rsidR="00A25361" w:rsidRDefault="00A25361" w:rsidP="00A25361">
      <w:pPr>
        <w:pStyle w:val="bpuSponsor"/>
      </w:pPr>
      <w:r>
        <w:t>District 6 (Burlington and Camden)</w:t>
      </w:r>
    </w:p>
    <w:p w:rsidR="00A25361" w:rsidRDefault="00A25361" w:rsidP="00A25361">
      <w:pPr>
        <w:pStyle w:val="bpuSponsor"/>
      </w:pPr>
    </w:p>
    <w:p w:rsidR="00A25361" w:rsidRDefault="00A25361" w:rsidP="00A25361">
      <w:pPr>
        <w:pStyle w:val="bpuSponsor"/>
      </w:pPr>
    </w:p>
    <w:p w:rsidR="00A25361" w:rsidRDefault="00A25361" w:rsidP="00A25361">
      <w:pPr>
        <w:pStyle w:val="bpuSponsor"/>
      </w:pPr>
    </w:p>
    <w:p w:rsidR="00A25361" w:rsidRDefault="00A25361" w:rsidP="00A25361">
      <w:pPr>
        <w:pStyle w:val="bpuSponsor"/>
      </w:pPr>
    </w:p>
    <w:p w:rsidR="00A25361" w:rsidRDefault="00A25361" w:rsidP="00A25361">
      <w:pPr>
        <w:pStyle w:val="bpuSponsor"/>
      </w:pPr>
      <w:r>
        <w:t>SYNOPSIS</w:t>
      </w:r>
    </w:p>
    <w:p w:rsidR="00A25361" w:rsidRDefault="00A25361" w:rsidP="00A25361">
      <w:pPr>
        <w:pStyle w:val="bpuNormText"/>
      </w:pPr>
      <w:r>
        <w:tab/>
        <w:t xml:space="preserve">Establishes “New Jersey Economic and Fiscal Policy Review Commission” to provide ongoing review of State and local tax structure, economic conditions, and related fiscal issues. </w:t>
      </w:r>
    </w:p>
    <w:p w:rsidR="00A25361" w:rsidRDefault="00A25361" w:rsidP="00A25361">
      <w:pPr>
        <w:pStyle w:val="bpuNormText"/>
      </w:pPr>
    </w:p>
    <w:p w:rsidR="00A25361" w:rsidRDefault="00A25361" w:rsidP="00A25361">
      <w:pPr>
        <w:pStyle w:val="bpuSponsor"/>
      </w:pPr>
      <w:r>
        <w:t xml:space="preserve">CURRENT VERSION OF TEXT </w:t>
      </w:r>
    </w:p>
    <w:p w:rsidR="00A25361" w:rsidRDefault="00A25361" w:rsidP="00A25361">
      <w:pPr>
        <w:pStyle w:val="bpuNormText"/>
      </w:pPr>
      <w:r>
        <w:tab/>
        <w:t>As introduced.</w:t>
      </w:r>
    </w:p>
    <w:p w:rsidR="00A25361" w:rsidRDefault="00A25361" w:rsidP="00A253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5361" w:rsidRDefault="00A25361" w:rsidP="008916EC">
      <w:pPr>
        <w:pStyle w:val="FronterPage"/>
        <w:tabs>
          <w:tab w:val="clear" w:pos="720"/>
          <w:tab w:val="clear" w:pos="1440"/>
          <w:tab w:val="clear" w:pos="2160"/>
          <w:tab w:val="clear" w:pos="2880"/>
          <w:tab w:val="clear" w:pos="3600"/>
          <w:tab w:val="clear" w:pos="4320"/>
          <w:tab w:val="clear" w:pos="5040"/>
        </w:tabs>
        <w:sectPr w:rsidR="00A25361" w:rsidSect="00A25361">
          <w:type w:val="continuous"/>
          <w:pgSz w:w="12240" w:h="20160" w:code="5"/>
          <w:pgMar w:top="1440" w:right="2275" w:bottom="1440" w:left="2275" w:header="72" w:footer="720" w:gutter="0"/>
          <w:pgNumType w:start="1"/>
          <w:cols w:space="720"/>
          <w:docGrid w:linePitch="360"/>
        </w:sectPr>
      </w:pPr>
    </w:p>
    <w:p w:rsidR="00B3191A" w:rsidRPr="00677316" w:rsidRDefault="00B3191A" w:rsidP="00B3191A">
      <w:pPr>
        <w:pStyle w:val="HangingAnAct"/>
        <w:rPr>
          <w:rStyle w:val="HangingAnActChar"/>
        </w:rPr>
      </w:pPr>
      <w:r w:rsidRPr="00B3191A">
        <w:rPr>
          <w:rStyle w:val="BillHead"/>
        </w:rPr>
        <w:lastRenderedPageBreak/>
        <w:t>An Act</w:t>
      </w:r>
      <w:r w:rsidRPr="006B7FA7">
        <w:rPr>
          <w:rStyle w:val="HangingAnActChar"/>
        </w:rPr>
        <w:t xml:space="preserve"> </w:t>
      </w:r>
      <w:r>
        <w:rPr>
          <w:rStyle w:val="HangingAnActChar"/>
        </w:rPr>
        <w:t>establishing the “New Jersey Economic and Fiscal Policy Review Commission” and supplementing Title 52 of the Revised Statutes.</w:t>
      </w:r>
    </w:p>
    <w:p w:rsidR="00B3191A" w:rsidRPr="00D71D68" w:rsidRDefault="00B3191A" w:rsidP="00B3191A"/>
    <w:p w:rsidR="00B3191A" w:rsidRDefault="00B3191A" w:rsidP="00B3191A">
      <w:pPr>
        <w:rPr>
          <w:rStyle w:val="BillLanguage"/>
          <w:i w:val="0"/>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3191A" w:rsidRDefault="00B3191A" w:rsidP="00B3191A">
      <w:pPr>
        <w:rPr>
          <w:rStyle w:val="BillLanguage"/>
          <w:i w:val="0"/>
        </w:rPr>
      </w:pPr>
    </w:p>
    <w:p w:rsidR="00B3191A" w:rsidRDefault="00B3191A" w:rsidP="00B3191A">
      <w:r>
        <w:tab/>
        <w:t xml:space="preserve">1.  </w:t>
      </w:r>
      <w:proofErr w:type="gramStart"/>
      <w:r>
        <w:t>a</w:t>
      </w:r>
      <w:proofErr w:type="gramEnd"/>
      <w:r>
        <w:t xml:space="preserve">.  There </w:t>
      </w:r>
      <w:proofErr w:type="gramStart"/>
      <w:r>
        <w:t>is hereby created</w:t>
      </w:r>
      <w:proofErr w:type="gramEnd"/>
      <w:r>
        <w:t xml:space="preserve"> in the Legislative Branch of the State Government a commission to be known as the “New Jersey Economic and Fiscal Policy Review Commission.” </w:t>
      </w:r>
      <w:proofErr w:type="gramStart"/>
      <w:r>
        <w:t>The commission shall consist of 12 members as follows:  three members of the Senate, two members of the majority party to be appointed by the President of the Senate and one member of the minority party to be appointed by the Minority Leader of the Senate; three members of the General Assembly, two members of the majority party to be appointed by the Speaker of the General Assembly and one member of the minority party to be appointed by the Minority Leader of the General Assembly; and six public members, of whom two shall be appointed by the President of the Senate, two by the Speaker of the General Assembly, one by the Minority Leader of the Senate, and one by the Minority Leader of the General Assembly.</w:t>
      </w:r>
      <w:proofErr w:type="gramEnd"/>
    </w:p>
    <w:p w:rsidR="00B3191A" w:rsidRDefault="00B3191A" w:rsidP="00B3191A">
      <w:r>
        <w:tab/>
      </w:r>
      <w:proofErr w:type="gramStart"/>
      <w:r>
        <w:t>b.  In</w:t>
      </w:r>
      <w:proofErr w:type="gramEnd"/>
      <w:r>
        <w:t xml:space="preserve"> appointing public members, the appointing authority shall select academic, business, and other professionals who have knowledge, expertise, and practice experience in accounting, county and municipal government, economic analysis, governmental finance and fiscal management, and tax policy, implementation, practice, administration, and regulation.  No member shall be a nominee for, or hold, an elective office. </w:t>
      </w:r>
    </w:p>
    <w:p w:rsidR="00B3191A" w:rsidRDefault="00B3191A" w:rsidP="00B3191A">
      <w:r>
        <w:tab/>
      </w:r>
      <w:proofErr w:type="gramStart"/>
      <w:r>
        <w:t>c.  Legislative</w:t>
      </w:r>
      <w:proofErr w:type="gramEnd"/>
      <w:r>
        <w:t xml:space="preserve"> members shall serve during the two-year legislative term in which appointments are made.  </w:t>
      </w:r>
      <w:proofErr w:type="gramStart"/>
      <w:r>
        <w:t>Public members of the commission shall serve for a term of three years, except that of the initial public members so appointed: one member appointed by the President of the Senate and one member appointed by the Speaker of the General Assembly shall serve for a term of one year; one member appointed by the President of the Senate and one member appointed by the Speaker of the General Assembly shall serve for a term of two years, and one member appointed by the President of the Senate and one member appointed by the Speaker of the General Assembly shall serve for three years.</w:t>
      </w:r>
      <w:proofErr w:type="gramEnd"/>
      <w:r>
        <w:t xml:space="preserve">  </w:t>
      </w:r>
      <w:proofErr w:type="gramStart"/>
      <w:r>
        <w:t>The term of each public member shall be deemed to commence on July 1 of the calendar year of appointment and shall expire on June 30 of the third calendar year thereafter, as the case may be for the first or subsequent appointments, but members shall continue to serve during a succeeding term until the appointment and qualification of a successor.</w:t>
      </w:r>
      <w:proofErr w:type="gramEnd"/>
      <w:r>
        <w:t xml:space="preserve">  Any vacancy during a term </w:t>
      </w:r>
      <w:proofErr w:type="gramStart"/>
      <w:r>
        <w:t>shall be filled</w:t>
      </w:r>
      <w:proofErr w:type="gramEnd"/>
      <w:r>
        <w:t xml:space="preserve"> in the same </w:t>
      </w:r>
    </w:p>
    <w:p w:rsidR="00B3191A" w:rsidRDefault="00B3191A" w:rsidP="00B3191A">
      <w:proofErr w:type="gramStart"/>
      <w:r>
        <w:t>manner</w:t>
      </w:r>
      <w:proofErr w:type="gramEnd"/>
      <w:r>
        <w:t xml:space="preserve"> as the original appointment but only for the balance of the unexpired term.  Members shall be eligible for reappointment to successive terms.  Any member of the commission </w:t>
      </w:r>
      <w:proofErr w:type="gramStart"/>
      <w:r>
        <w:t>may be removed</w:t>
      </w:r>
      <w:proofErr w:type="gramEnd"/>
      <w:r>
        <w:t xml:space="preserve"> </w:t>
      </w:r>
      <w:r>
        <w:lastRenderedPageBreak/>
        <w:t xml:space="preserve">for cause by the appropriate appointing authority.  The members shall serve without compensation but </w:t>
      </w:r>
      <w:proofErr w:type="gramStart"/>
      <w:r>
        <w:t>shall be reimbursed</w:t>
      </w:r>
      <w:proofErr w:type="gramEnd"/>
      <w:r>
        <w:t xml:space="preserve"> for necessary expenses incurred in the performance of their duties, subject to the availability of funds therefor.</w:t>
      </w:r>
    </w:p>
    <w:p w:rsidR="00B3191A" w:rsidRDefault="00B3191A" w:rsidP="00B3191A"/>
    <w:p w:rsidR="00B3191A" w:rsidRDefault="005252F3" w:rsidP="00B3191A">
      <w:r>
        <w:tab/>
        <w:t>2.</w:t>
      </w:r>
      <w:r>
        <w:tab/>
      </w:r>
      <w:r w:rsidR="00B3191A">
        <w:t xml:space="preserve">The commission shall organize as soon as practicable following the appointment of its members to elect a chairperson, and to select a secretary, who need not be a member of the commission.  The commission may formulate and adopt rules of procedure and operation in furtherance of its responsibilities.  The commission may divide itself into such subcommittees and task forces, which task forces may include persons other than members of the commission, such as academics, government officers, representatives of business, or other professionals, and may enter into such cooperative </w:t>
      </w:r>
      <w:proofErr w:type="gramStart"/>
      <w:r w:rsidR="00B3191A">
        <w:t>agreements</w:t>
      </w:r>
      <w:proofErr w:type="gramEnd"/>
      <w:r w:rsidR="00B3191A">
        <w:t xml:space="preserve"> as it deems necessary to accomplish its purposes.  Persons serving on task forces who are not members of the commission shall serve at the appointment of the chairperson and shall be non-voting participants in the task forces.  The commission may meet and hold hearings at such places and times as it shall designate, provided, however, that the commission </w:t>
      </w:r>
      <w:proofErr w:type="gramStart"/>
      <w:r w:rsidR="00B3191A">
        <w:t>shall</w:t>
      </w:r>
      <w:proofErr w:type="gramEnd"/>
      <w:r w:rsidR="00B3191A">
        <w:t xml:space="preserve"> meet at least once in each calendar quarter following its organization.  The commission may receive reports and testimony from independent experts, other qualified individuals, and members of the </w:t>
      </w:r>
      <w:proofErr w:type="gramStart"/>
      <w:r w:rsidR="00B3191A">
        <w:t>general public</w:t>
      </w:r>
      <w:proofErr w:type="gramEnd"/>
      <w:r w:rsidR="00B3191A">
        <w:t>.</w:t>
      </w:r>
    </w:p>
    <w:p w:rsidR="00B3191A" w:rsidRDefault="00B3191A" w:rsidP="00B3191A"/>
    <w:p w:rsidR="00B3191A" w:rsidRDefault="005252F3" w:rsidP="00B3191A">
      <w:r>
        <w:tab/>
        <w:t>3.</w:t>
      </w:r>
      <w:r>
        <w:tab/>
      </w:r>
      <w:proofErr w:type="gramStart"/>
      <w:r>
        <w:t>a</w:t>
      </w:r>
      <w:proofErr w:type="gramEnd"/>
      <w:r>
        <w:t xml:space="preserve">.  </w:t>
      </w:r>
      <w:r w:rsidR="00B3191A">
        <w:t xml:space="preserve">On or before December 31 of each year, the commission shall adopt a plan of work for the following calendar year.  </w:t>
      </w:r>
      <w:proofErr w:type="gramStart"/>
      <w:r w:rsidR="00B3191A">
        <w:t>The plan of work shall require the commission to undertake a thorough study of significant economic or fiscal policy issues facing New Jersey, including but not limited to, economic conditions and trends, the State and local tax structure, the impact of changes to federal law on State finances, the methods for providing funds for government services and infrastructure, employee retirement, health care, and other benefits, and the structural and administrative streamlining of State government.</w:t>
      </w:r>
      <w:proofErr w:type="gramEnd"/>
      <w:r w:rsidR="00B3191A">
        <w:t xml:space="preserve">  The commission’s studies </w:t>
      </w:r>
      <w:proofErr w:type="gramStart"/>
      <w:r w:rsidR="00B3191A">
        <w:t>shall be completed</w:t>
      </w:r>
      <w:proofErr w:type="gramEnd"/>
      <w:r w:rsidR="00B3191A">
        <w:t xml:space="preserve"> by the end of the calendar year in which they initiated and transmitted to the Governor and Legislature with its annual report.  </w:t>
      </w:r>
    </w:p>
    <w:p w:rsidR="00B3191A" w:rsidRDefault="00B3191A" w:rsidP="00B3191A">
      <w:r>
        <w:tab/>
      </w:r>
      <w:proofErr w:type="gramStart"/>
      <w:r>
        <w:t>b.  The</w:t>
      </w:r>
      <w:proofErr w:type="gramEnd"/>
      <w:r>
        <w:t xml:space="preserve"> commission shall have all the powers granted pursuant to Chapter 13 of Title 52 of the Revised Statutes.</w:t>
      </w:r>
    </w:p>
    <w:p w:rsidR="00B3191A" w:rsidRDefault="005252F3" w:rsidP="00B3191A">
      <w:r>
        <w:tab/>
        <w:t>c.</w:t>
      </w:r>
      <w:r>
        <w:tab/>
      </w:r>
      <w:r w:rsidR="00B3191A">
        <w:t xml:space="preserve">The reports prepared by the commission pursuant to this section shall provide a summary of the examination or </w:t>
      </w:r>
      <w:proofErr w:type="gramStart"/>
      <w:r w:rsidR="00B3191A">
        <w:t>review, as appropriate, conducted by the commission and detail each of the commission’s recommended policy options</w:t>
      </w:r>
      <w:proofErr w:type="gramEnd"/>
      <w:r w:rsidR="00B3191A">
        <w:t xml:space="preserve">.  The reports shall identify any legislative bills or resolutions that the commission recommends for adoption by the Legislature and shall specify if any recommendation necessitating any changes to the State Constitution </w:t>
      </w:r>
      <w:proofErr w:type="gramStart"/>
      <w:r w:rsidR="00B3191A">
        <w:t>should be recommended</w:t>
      </w:r>
      <w:proofErr w:type="gramEnd"/>
      <w:r w:rsidR="00B3191A">
        <w:t xml:space="preserve"> to the Legislature for submission to the voters.  The commission shall transmit the reports required pursuant </w:t>
      </w:r>
      <w:r w:rsidR="00B3191A">
        <w:lastRenderedPageBreak/>
        <w:t>to subsections a. and b. of this section to the Legislature in accordance with section 2 of P.L.1991, c.164 (C.52:14-19.1) and shall make the report available to the public electronically through a link prominently displayed on the official Internet website of the Legislature.</w:t>
      </w:r>
    </w:p>
    <w:p w:rsidR="00B3191A" w:rsidRDefault="00B3191A" w:rsidP="00B3191A"/>
    <w:p w:rsidR="00B3191A" w:rsidRDefault="005252F3" w:rsidP="00B3191A">
      <w:r>
        <w:tab/>
        <w:t>4.</w:t>
      </w:r>
      <w:r>
        <w:tab/>
      </w:r>
      <w:proofErr w:type="gramStart"/>
      <w:r>
        <w:t>a</w:t>
      </w:r>
      <w:proofErr w:type="gramEnd"/>
      <w:r>
        <w:t xml:space="preserve">.  </w:t>
      </w:r>
      <w:proofErr w:type="gramStart"/>
      <w:r w:rsidR="00B3191A">
        <w:t>The commission shall be entitled to appoint an executive director and a staff and call to its assistance and avail itself of the services or employees of any State, county, or municipal department, board, bureau, commission or agency or authority as it may require and as may be available to it for its purposes, and to employ counsel and contract for professional and consulting services, and employ stenographic and clerical assistants, and incur traveling and other miscellaneous expenses as it may deem necessary, in order to perform its duties, and as may be within the limits of funds appropriated or otherwise made available to it for its purposes.</w:t>
      </w:r>
      <w:proofErr w:type="gramEnd"/>
      <w:r w:rsidR="00B3191A">
        <w:t xml:space="preserve">  </w:t>
      </w:r>
    </w:p>
    <w:p w:rsidR="00B3191A" w:rsidRDefault="00B3191A" w:rsidP="00B3191A">
      <w:r>
        <w:tab/>
      </w:r>
      <w:proofErr w:type="gramStart"/>
      <w:r>
        <w:t>b.  The</w:t>
      </w:r>
      <w:proofErr w:type="gramEnd"/>
      <w:r>
        <w:t xml:space="preserve"> staff of the commission shall be within the unclassified service of the State, and their compensation shall be determined by the commission within the limitations of funds appropriated or otherwise made available for its purposes.</w:t>
      </w:r>
    </w:p>
    <w:p w:rsidR="00B3191A" w:rsidRDefault="00B3191A" w:rsidP="00B3191A">
      <w:r>
        <w:tab/>
      </w:r>
      <w:proofErr w:type="gramStart"/>
      <w:r>
        <w:t>c.  The commission may make use of existing studies, surveys, data and other materials in the possession of any State agency or authority and such materials in the possession of any county, municipality, or political subdivision of the State, other than the records and files of the Director of the Division of Taxation that are confidential under R.S.54:50-8, but may direct the Director of the Division of Taxation to prepare for publication statistics so classified as to prevent the identification of a particular report and the items thereof.</w:t>
      </w:r>
      <w:proofErr w:type="gramEnd"/>
      <w:r>
        <w:t xml:space="preserve">  Each State agency, authority, county, municipality, and political subdivision of the State shall make any information and materials available to the commission as it may require </w:t>
      </w:r>
      <w:proofErr w:type="gramStart"/>
      <w:r>
        <w:t>to perform</w:t>
      </w:r>
      <w:proofErr w:type="gramEnd"/>
      <w:r>
        <w:t xml:space="preserve"> its responsibilities under this act.</w:t>
      </w:r>
    </w:p>
    <w:p w:rsidR="00B3191A" w:rsidRDefault="00B3191A" w:rsidP="00B3191A"/>
    <w:p w:rsidR="00B3191A" w:rsidRDefault="00B3191A" w:rsidP="00B3191A">
      <w:r>
        <w:tab/>
      </w:r>
      <w:proofErr w:type="gramStart"/>
      <w:r>
        <w:t>5.  The commission shall issue a report to the Legislature annually in accordance with section 2 of P.L.1991, c.164 (C.52:14-19.1), summarizing its activities in the prior year and its planned activities for the current year and shall submit interim reports setting forth the results of its studies and making such legal, administrative, and organizational changes as the commission deems appropriate.</w:t>
      </w:r>
      <w:proofErr w:type="gramEnd"/>
      <w:r>
        <w:t xml:space="preserve">  The commission shall also make any appropriate studies, subject to the limitations of the commission’s resources, which </w:t>
      </w:r>
      <w:proofErr w:type="gramStart"/>
      <w:r>
        <w:t>are requested</w:t>
      </w:r>
      <w:proofErr w:type="gramEnd"/>
      <w:r>
        <w:t xml:space="preserve"> by the President of the Senate or the Speaker of the General Assembly, notifying each officer of any request made by another. </w:t>
      </w:r>
    </w:p>
    <w:p w:rsidR="00B22CFB" w:rsidRPr="00D71D68" w:rsidRDefault="00B22CFB" w:rsidP="00B3191A"/>
    <w:p w:rsidR="00946F1C" w:rsidRPr="00CE7BD8" w:rsidRDefault="00B3191A" w:rsidP="00B3191A">
      <w:r>
        <w:tab/>
        <w:t>6.  This act shall take effect immediately.</w:t>
      </w:r>
      <w:r w:rsidR="005252F3">
        <w:br w:type="page"/>
      </w:r>
    </w:p>
    <w:p w:rsidR="00B3191A" w:rsidRPr="00AA7880" w:rsidRDefault="00B3191A" w:rsidP="00B3191A">
      <w:pPr>
        <w:jc w:val="center"/>
      </w:pPr>
      <w:r w:rsidRPr="00D71D68">
        <w:lastRenderedPageBreak/>
        <w:t>STATEMENT</w:t>
      </w:r>
    </w:p>
    <w:p w:rsidR="00B3191A" w:rsidRDefault="00B3191A" w:rsidP="00B3191A"/>
    <w:p w:rsidR="00B3191A" w:rsidRDefault="00B3191A" w:rsidP="00B3191A">
      <w:r>
        <w:tab/>
        <w:t>This bill establishes a 12-member “New Jersey Economic and Fiscal Policy Review Commission” in the Legislative Branch of State government.  This legislation implements a proposal in the New Jersey Economic &amp; Fiscal Policy Workgroup’s “Path to Progress” report, issued August 9, 2018.</w:t>
      </w:r>
    </w:p>
    <w:p w:rsidR="00B3191A" w:rsidRDefault="00B3191A" w:rsidP="00B3191A">
      <w:r>
        <w:tab/>
      </w:r>
      <w:r w:rsidRPr="001F45CF">
        <w:t xml:space="preserve">The </w:t>
      </w:r>
      <w:r>
        <w:t xml:space="preserve">commission is charged with studying significant economic and fiscal concerns confronting the State to assure that policymakers, academics, and the public are provided with information and analyses of the State’s policies and their implications, ultimately improving the decision-making capabilities of State and local government officials, business leaders, and concerned members of the </w:t>
      </w:r>
      <w:proofErr w:type="gramStart"/>
      <w:r>
        <w:t>general public</w:t>
      </w:r>
      <w:proofErr w:type="gramEnd"/>
      <w:r>
        <w:t xml:space="preserve">.  The commission will be composed six members of the Legislature (three Senators and three Assemblypersons) and six public members.  Legislative members of the commission would be serve during the two-year term in which they </w:t>
      </w:r>
      <w:proofErr w:type="gramStart"/>
      <w:r>
        <w:t>were appointed</w:t>
      </w:r>
      <w:proofErr w:type="gramEnd"/>
      <w:r>
        <w:t>; public members would serve three-year terms.</w:t>
      </w:r>
    </w:p>
    <w:p w:rsidR="00B3191A" w:rsidRDefault="00B3191A" w:rsidP="00B3191A">
      <w:r>
        <w:tab/>
        <w:t xml:space="preserve">The commission will engage in ongoing study of conditions and prospects for the State’s economy and other fiscal issues facing New Jersey.  The bill requires the commission to adopt an annual plan of work.  The plan of work will outline significant economic or fiscal policy concerns confronting the State that will be studied the commission during a calendar year.  Issue studies </w:t>
      </w:r>
      <w:proofErr w:type="gramStart"/>
      <w:r>
        <w:t>must be completed</w:t>
      </w:r>
      <w:proofErr w:type="gramEnd"/>
      <w:r>
        <w:t xml:space="preserve"> within the calendar year they were initiated and transmitted to the Governor and Legislature with the commission’s annual report.</w:t>
      </w:r>
    </w:p>
    <w:p w:rsidR="00B3191A" w:rsidRDefault="00B3191A" w:rsidP="00B3191A">
      <w:r>
        <w:tab/>
        <w:t xml:space="preserve">The commission may respond to specific study requests by the President of the Senate or the Speaker of the General Assembly if the work is within the staff and financial limits of the commission.  </w:t>
      </w:r>
      <w:proofErr w:type="gramStart"/>
      <w:r>
        <w:t>To facilitate the commission’s work, the bill authorizes the commission to divide itself into subcommittees and task forces that can include persons other than members of the commission, such as academics, government officers, representatives of business, and other professionals, and the bill allows the commission to enter into cooperative arrangements with academic or research institutions as it deems necessary to accomplish its purposes.</w:t>
      </w:r>
      <w:proofErr w:type="gramEnd"/>
      <w:r>
        <w:t xml:space="preserve">  </w:t>
      </w:r>
    </w:p>
    <w:p w:rsidR="00B3191A" w:rsidRDefault="00B3191A" w:rsidP="00B3191A">
      <w:r>
        <w:tab/>
        <w:t xml:space="preserve">The commission is authorized to employ an executive director and staff, employ counsel, </w:t>
      </w:r>
      <w:proofErr w:type="gramStart"/>
      <w:r>
        <w:t>and contract</w:t>
      </w:r>
      <w:proofErr w:type="gramEnd"/>
      <w:r>
        <w:t xml:space="preserve"> for professional and consulting services, and incur other expenses within the limits of funds available for its purposes.  </w:t>
      </w:r>
      <w:proofErr w:type="gramStart"/>
      <w:r>
        <w:t>The commission may call to its assistance and avail itself of the services of employees of any State, county, or municipal department, board, bureau, commission, agency, or authority as it may require and as may be available and to make use of any existing studies, surveys, data, and other materials in the possession of any State agency or authority and such materials in the possession of any county, municipality, or political subdivision of the State.</w:t>
      </w:r>
      <w:proofErr w:type="gramEnd"/>
      <w:r>
        <w:t xml:space="preserve">  The commission </w:t>
      </w:r>
      <w:proofErr w:type="gramStart"/>
      <w:r>
        <w:t>is granted</w:t>
      </w:r>
      <w:proofErr w:type="gramEnd"/>
      <w:r>
        <w:t xml:space="preserve"> the </w:t>
      </w:r>
      <w:r>
        <w:lastRenderedPageBreak/>
        <w:t>powers available pursuant to Chapter 13 of Title 52 of the Revised Statutes, which includes the power to compel the attendance of witnesses.</w:t>
      </w:r>
    </w:p>
    <w:sectPr w:rsidR="00B3191A" w:rsidSect="00A253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229" w:rsidRDefault="00586229">
      <w:r>
        <w:separator/>
      </w:r>
    </w:p>
  </w:endnote>
  <w:endnote w:type="continuationSeparator" w:id="0">
    <w:p w:rsidR="00586229" w:rsidRDefault="00586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229" w:rsidRDefault="00586229">
      <w:r>
        <w:separator/>
      </w:r>
    </w:p>
  </w:footnote>
  <w:footnote w:type="continuationSeparator" w:id="0">
    <w:p w:rsidR="00586229" w:rsidRDefault="00586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3C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5361" w:rsidRDefault="00A25361" w:rsidP="00A25361">
    <w:pPr>
      <w:pStyle w:val="bpuHeadSpon"/>
    </w:pPr>
    <w:r w:rsidRPr="00A25361">
      <w:rPr>
        <w:rStyle w:val="bpuHeadSponChar"/>
      </w:rPr>
      <w:t>A3060</w:t>
    </w:r>
    <w:r>
      <w:t xml:space="preserve"> GREENWALD</w:t>
    </w:r>
  </w:p>
  <w:p w:rsidR="00A25361" w:rsidRDefault="00A25361" w:rsidP="00A25361">
    <w:pPr>
      <w:pStyle w:val="bpuHeadSpon"/>
    </w:pPr>
    <w:r>
      <w:fldChar w:fldCharType="begin"/>
    </w:r>
    <w:r>
      <w:instrText xml:space="preserve"> PAGE  \* MERGEFORMAT </w:instrText>
    </w:r>
    <w:r>
      <w:fldChar w:fldCharType="separate"/>
    </w:r>
    <w:r w:rsidR="005B3CFB">
      <w:rPr>
        <w:noProof/>
      </w:rPr>
      <w:t>6</w:t>
    </w:r>
    <w:r>
      <w:fldChar w:fldCharType="end"/>
    </w:r>
  </w:p>
  <w:p w:rsidR="00A25361" w:rsidRDefault="00A25361" w:rsidP="00A253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5361" w:rsidRDefault="00A25361" w:rsidP="00A25361">
    <w:pPr>
      <w:pStyle w:val="bpuHeadSpon"/>
    </w:pPr>
    <w:r w:rsidRPr="00A25361">
      <w:rPr>
        <w:rStyle w:val="bpuHeadSponChar"/>
      </w:rPr>
      <w:t>A3060</w:t>
    </w:r>
    <w:r>
      <w:t xml:space="preserve"> GREENWALD</w:t>
    </w:r>
  </w:p>
  <w:p w:rsidR="00A25361" w:rsidRDefault="00A25361" w:rsidP="00A25361">
    <w:pPr>
      <w:pStyle w:val="bpuHeadSpon"/>
    </w:pPr>
    <w:r>
      <w:fldChar w:fldCharType="begin"/>
    </w:r>
    <w:r>
      <w:instrText xml:space="preserve"> PAGE  \* MERGEFORMAT </w:instrText>
    </w:r>
    <w:r>
      <w:fldChar w:fldCharType="separate"/>
    </w:r>
    <w:r w:rsidR="005B3CFB">
      <w:rPr>
        <w:noProof/>
      </w:rPr>
      <w:t>2</w:t>
    </w:r>
    <w:r>
      <w:fldChar w:fldCharType="end"/>
    </w:r>
  </w:p>
  <w:p w:rsidR="00A25361" w:rsidRDefault="00A25361" w:rsidP="00A253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2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6F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2F3"/>
    <w:rsid w:val="00527BFB"/>
    <w:rsid w:val="00532A32"/>
    <w:rsid w:val="00540B0B"/>
    <w:rsid w:val="0054460F"/>
    <w:rsid w:val="005536CD"/>
    <w:rsid w:val="00554051"/>
    <w:rsid w:val="00557240"/>
    <w:rsid w:val="005651F3"/>
    <w:rsid w:val="00572184"/>
    <w:rsid w:val="00577A15"/>
    <w:rsid w:val="00580533"/>
    <w:rsid w:val="00586229"/>
    <w:rsid w:val="0059100A"/>
    <w:rsid w:val="0059131D"/>
    <w:rsid w:val="005B3CF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E75"/>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797"/>
    <w:rsid w:val="00781B4D"/>
    <w:rsid w:val="007824BF"/>
    <w:rsid w:val="00783B8D"/>
    <w:rsid w:val="00794B94"/>
    <w:rsid w:val="00794BD4"/>
    <w:rsid w:val="007A2F73"/>
    <w:rsid w:val="007A3061"/>
    <w:rsid w:val="007A5A0B"/>
    <w:rsid w:val="007B29C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0B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F1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36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CFB"/>
    <w:rsid w:val="00B2574A"/>
    <w:rsid w:val="00B3191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2AF"/>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53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9CF"/>
    <w:rsid w:val="00F54B9C"/>
    <w:rsid w:val="00F56E96"/>
    <w:rsid w:val="00F573DD"/>
    <w:rsid w:val="00F61E59"/>
    <w:rsid w:val="00F63D99"/>
    <w:rsid w:val="00F6426B"/>
    <w:rsid w:val="00F709B3"/>
    <w:rsid w:val="00F71A5E"/>
    <w:rsid w:val="00FA0AFC"/>
    <w:rsid w:val="00FA1C82"/>
    <w:rsid w:val="00FA2ED1"/>
    <w:rsid w:val="00FA4A52"/>
    <w:rsid w:val="00FB064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A155B1-0246-4951-8DE5-1395CC00D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25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1843</Words>
  <Characters>9882</Characters>
  <Application>Microsoft Office Word</Application>
  <DocSecurity>0</DocSecurity>
  <Lines>219</Lines>
  <Paragraphs>32</Paragraphs>
  <ScaleCrop>false</ScaleCrop>
  <HeadingPairs>
    <vt:vector size="2" baseType="variant">
      <vt:variant>
        <vt:lpstr>Title</vt:lpstr>
      </vt:variant>
      <vt:variant>
        <vt:i4>1</vt:i4>
      </vt:variant>
    </vt:vector>
  </HeadingPairs>
  <TitlesOfParts>
    <vt:vector size="1" baseType="lpstr">
      <vt:lpstr>A3060</vt:lpstr>
    </vt:vector>
  </TitlesOfParts>
  <Manager>R229</Manager>
  <Company>NJ Office of Legislative Services</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A3060</dc:title>
  <dc:subject>Commissions</dc:subject>
  <dc:creator>Assemblyman  GREENWALD</dc:creator>
  <cp:keywords>A3060|6|RF |243|0|243|F|0|</cp:keywords>
  <dc:description>INTRODUCED FEBRUARY 20, 2020</dc:description>
  <cp:lastModifiedBy>Bell, Careema</cp:lastModifiedBy>
  <cp:revision>2</cp:revision>
  <cp:lastPrinted>2005-10-12T19:02:00Z</cp:lastPrinted>
  <dcterms:created xsi:type="dcterms:W3CDTF">2020-02-21T14:40:00Z</dcterms:created>
  <dcterms:modified xsi:type="dcterms:W3CDTF">2020-02-21T14:40:00Z</dcterms:modified>
  <cp:category>ss. 1-5: C.52:9H-43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