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B76" w:rsidRDefault="00E36B76" w:rsidP="00E36B76">
      <w:pPr>
        <w:pStyle w:val="bpuBill"/>
      </w:pPr>
      <w:bookmarkStart w:id="0" w:name="bpuFrontPg"/>
      <w:bookmarkStart w:id="1" w:name="_GoBack"/>
      <w:bookmarkEnd w:id="0"/>
      <w:bookmarkEnd w:id="1"/>
      <w:r>
        <w:t xml:space="preserve">ASSEMBLY, No. 3065 </w:t>
      </w:r>
    </w:p>
    <w:p w:rsidR="00E36B76" w:rsidRPr="009D38FF" w:rsidRDefault="00E36B76" w:rsidP="00E36B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232" r:id="rId7"/>
        </w:object>
      </w:r>
    </w:p>
    <w:p w:rsidR="00E36B76" w:rsidRDefault="00E36B76" w:rsidP="00E36B76">
      <w:pPr>
        <w:pStyle w:val="bpuState"/>
      </w:pPr>
      <w:r>
        <w:t>STATE OF NEW JERSEY</w:t>
      </w:r>
    </w:p>
    <w:p w:rsidR="00E36B76" w:rsidRDefault="00E36B76" w:rsidP="00E36B76">
      <w:pPr>
        <w:pStyle w:val="bpuLegislature"/>
      </w:pPr>
      <w:proofErr w:type="gramStart"/>
      <w:r>
        <w:t>219th</w:t>
      </w:r>
      <w:proofErr w:type="gramEnd"/>
      <w:r>
        <w:t xml:space="preserve"> LEGISLATURE</w:t>
      </w:r>
    </w:p>
    <w:p w:rsidR="00E36B76" w:rsidRDefault="00E36B76" w:rsidP="00E36B76">
      <w:pPr>
        <w:pStyle w:val="bpuWpGraphic"/>
      </w:pPr>
      <w:r>
        <w:object w:dxaOrig="8985" w:dyaOrig="255">
          <v:shape id="_x0000_i1026" type="#_x0000_t75" style="width:6in;height:11.8pt" o:ole="">
            <v:imagedata r:id="rId6" o:title=""/>
          </v:shape>
          <o:OLEObject Type="Embed" ProgID="WPWin6.1" ShapeID="_x0000_i1026" DrawAspect="Content" ObjectID="_1643783233" r:id="rId8"/>
        </w:object>
      </w:r>
      <w:r>
        <w:t xml:space="preserve">  </w:t>
      </w:r>
    </w:p>
    <w:p w:rsidR="00E36B76" w:rsidRDefault="00E36B76" w:rsidP="00E36B76">
      <w:pPr>
        <w:pStyle w:val="bpuIntro"/>
      </w:pPr>
      <w:r>
        <w:t>INTRODUCED FEBRUARY 20, 2020</w:t>
      </w:r>
    </w:p>
    <w:p w:rsidR="00E36B76" w:rsidRDefault="00E36B76" w:rsidP="00E36B76">
      <w:pPr>
        <w:pStyle w:val="bpuIntro"/>
      </w:pPr>
    </w:p>
    <w:p w:rsidR="00E36B76" w:rsidRDefault="00E36B76" w:rsidP="00E36B76">
      <w:pPr>
        <w:pStyle w:val="bpuIntro"/>
        <w:sectPr w:rsidR="00E36B76" w:rsidSect="00E36B76">
          <w:headerReference w:type="even" r:id="rId9"/>
          <w:headerReference w:type="default" r:id="rId10"/>
          <w:pgSz w:w="12240" w:h="20160" w:code="5"/>
          <w:pgMar w:top="2160" w:right="1440" w:bottom="1440" w:left="1440" w:header="72" w:footer="720" w:gutter="0"/>
          <w:pgNumType w:start="1"/>
          <w:cols w:space="720"/>
          <w:docGrid w:linePitch="360"/>
        </w:sectPr>
      </w:pPr>
    </w:p>
    <w:p w:rsidR="00E36B76" w:rsidRDefault="00E36B76" w:rsidP="00E36B76">
      <w:pPr>
        <w:pStyle w:val="bpuIntro"/>
      </w:pPr>
    </w:p>
    <w:p w:rsidR="00E36B76" w:rsidRDefault="00E36B76" w:rsidP="00E36B76">
      <w:pPr>
        <w:pStyle w:val="bpuSponsor"/>
      </w:pPr>
      <w:r>
        <w:t>Sponsored by:</w:t>
      </w:r>
    </w:p>
    <w:p w:rsidR="00E36B76" w:rsidRDefault="00E36B76" w:rsidP="00E36B76">
      <w:pPr>
        <w:pStyle w:val="bpuSponsor"/>
      </w:pPr>
      <w:proofErr w:type="gramStart"/>
      <w:r>
        <w:t>Assemblyman  ERIC</w:t>
      </w:r>
      <w:proofErr w:type="gramEnd"/>
      <w:r>
        <w:t xml:space="preserve"> HOUGHTALING</w:t>
      </w:r>
    </w:p>
    <w:p w:rsidR="00E36B76" w:rsidRDefault="00E36B76" w:rsidP="00E36B76">
      <w:pPr>
        <w:pStyle w:val="bpuSponsor"/>
      </w:pPr>
      <w:r>
        <w:t>District 11 (Monmouth)</w:t>
      </w:r>
    </w:p>
    <w:p w:rsidR="00E36B76" w:rsidRDefault="00E36B76" w:rsidP="00E36B76">
      <w:pPr>
        <w:pStyle w:val="bpuSponsor"/>
      </w:pPr>
    </w:p>
    <w:p w:rsidR="00E36B76" w:rsidRDefault="00E36B76" w:rsidP="00E36B76">
      <w:pPr>
        <w:pStyle w:val="bpuSponsor"/>
      </w:pPr>
    </w:p>
    <w:p w:rsidR="00E36B76" w:rsidRDefault="00E36B76" w:rsidP="00E36B76">
      <w:pPr>
        <w:pStyle w:val="bpuSponsor"/>
      </w:pPr>
    </w:p>
    <w:p w:rsidR="00E36B76" w:rsidRDefault="00E36B76" w:rsidP="00E36B76">
      <w:pPr>
        <w:pStyle w:val="bpuSponsor"/>
      </w:pPr>
    </w:p>
    <w:p w:rsidR="00E36B76" w:rsidRDefault="00E36B76" w:rsidP="00E36B76">
      <w:pPr>
        <w:pStyle w:val="bpuSponsor"/>
      </w:pPr>
      <w:r>
        <w:t>SYNOPSIS</w:t>
      </w:r>
    </w:p>
    <w:p w:rsidR="00E36B76" w:rsidRDefault="00E36B76" w:rsidP="00E36B76">
      <w:pPr>
        <w:pStyle w:val="bpuNormText"/>
      </w:pPr>
      <w:r>
        <w:tab/>
        <w:t xml:space="preserve">Requires certain retailers to post signs regarding risks associated with use of beach umbrellas and requires anchoring of beach umbrellas. </w:t>
      </w:r>
    </w:p>
    <w:p w:rsidR="00E36B76" w:rsidRDefault="00E36B76" w:rsidP="00E36B76">
      <w:pPr>
        <w:pStyle w:val="bpuNormText"/>
      </w:pPr>
    </w:p>
    <w:p w:rsidR="00E36B76" w:rsidRDefault="00E36B76" w:rsidP="00E36B76">
      <w:pPr>
        <w:pStyle w:val="bpuSponsor"/>
      </w:pPr>
      <w:r>
        <w:t xml:space="preserve">CURRENT VERSION OF TEXT </w:t>
      </w:r>
    </w:p>
    <w:p w:rsidR="00E36B76" w:rsidRDefault="00E36B76" w:rsidP="00E36B76">
      <w:pPr>
        <w:pStyle w:val="bpuNormText"/>
      </w:pPr>
      <w:r>
        <w:tab/>
        <w:t>As introduced.</w:t>
      </w:r>
    </w:p>
    <w:p w:rsidR="00E36B76" w:rsidRDefault="00E36B76" w:rsidP="00E36B7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6B76" w:rsidRDefault="00E36B76" w:rsidP="008916EC">
      <w:pPr>
        <w:pStyle w:val="FronterPage"/>
        <w:tabs>
          <w:tab w:val="clear" w:pos="720"/>
          <w:tab w:val="clear" w:pos="1440"/>
          <w:tab w:val="clear" w:pos="2160"/>
          <w:tab w:val="clear" w:pos="2880"/>
          <w:tab w:val="clear" w:pos="3600"/>
          <w:tab w:val="clear" w:pos="4320"/>
          <w:tab w:val="clear" w:pos="5040"/>
        </w:tabs>
        <w:sectPr w:rsidR="00E36B76" w:rsidSect="00E36B76">
          <w:type w:val="continuous"/>
          <w:pgSz w:w="12240" w:h="20160" w:code="5"/>
          <w:pgMar w:top="1440" w:right="2275" w:bottom="1440" w:left="2275" w:header="72" w:footer="720" w:gutter="0"/>
          <w:pgNumType w:start="1"/>
          <w:cols w:space="720"/>
          <w:docGrid w:linePitch="360"/>
        </w:sectPr>
      </w:pPr>
    </w:p>
    <w:p w:rsidR="00686AEB" w:rsidRPr="00677316" w:rsidRDefault="00A41F03" w:rsidP="00A42040">
      <w:pPr>
        <w:pStyle w:val="HangingAnAct"/>
        <w:rPr>
          <w:rStyle w:val="HangingAnActChar"/>
        </w:rPr>
      </w:pPr>
      <w:r>
        <w:rPr>
          <w:rStyle w:val="BillHead"/>
        </w:rPr>
        <w:lastRenderedPageBreak/>
        <w:t>An Act</w:t>
      </w:r>
      <w:r w:rsidR="00686AEB" w:rsidRPr="006B7FA7">
        <w:rPr>
          <w:rStyle w:val="HangingAnActChar"/>
        </w:rPr>
        <w:t xml:space="preserve"> </w:t>
      </w:r>
      <w:r w:rsidR="003B0EEF">
        <w:t>concerning beach umbrellas and supplementing Title 56 and Title 13 of the Revised Statutes.</w:t>
      </w:r>
    </w:p>
    <w:p w:rsidR="000B1054" w:rsidRPr="00D71D68" w:rsidRDefault="000B1054" w:rsidP="000B1054"/>
    <w:p w:rsidR="00686AEB" w:rsidRPr="00AA7880" w:rsidRDefault="00686AEB" w:rsidP="00686AEB">
      <w:r>
        <w:tab/>
      </w:r>
      <w:proofErr w:type="gramStart"/>
      <w:r w:rsidR="00A41F03">
        <w:rPr>
          <w:rStyle w:val="BillHeading2"/>
        </w:rPr>
        <w:t>Be It Enacted</w:t>
      </w:r>
      <w:proofErr w:type="gramEnd"/>
      <w:r>
        <w:rPr>
          <w:rStyle w:val="BillHeading2"/>
        </w:rPr>
        <w:t xml:space="preserve"> </w:t>
      </w:r>
      <w:r w:rsidR="00A41F03">
        <w:rPr>
          <w:rStyle w:val="BillLanguage"/>
        </w:rPr>
        <w:t>by the Senate and General Assembly of the State of New Jersey:</w:t>
      </w:r>
    </w:p>
    <w:p w:rsidR="00686AEB" w:rsidRDefault="00686AEB" w:rsidP="00686AEB"/>
    <w:p w:rsidR="000E3B8A" w:rsidRDefault="00A42040" w:rsidP="000E3B8A">
      <w:r>
        <w:tab/>
        <w:t>1.</w:t>
      </w:r>
      <w:r>
        <w:tab/>
      </w:r>
      <w:proofErr w:type="gramStart"/>
      <w:r>
        <w:t>a</w:t>
      </w:r>
      <w:proofErr w:type="gramEnd"/>
      <w:r>
        <w:t xml:space="preserve">.  </w:t>
      </w:r>
      <w:r w:rsidR="000E3B8A">
        <w:t xml:space="preserve">Every retail mercantile establishment in this State that sells or offers for sale beach umbrellas shall post a sign at the point of display informing consumers of the risks associated with the use of beach umbrellas. </w:t>
      </w:r>
    </w:p>
    <w:p w:rsidR="000E3B8A" w:rsidRDefault="000E3B8A" w:rsidP="000E3B8A">
      <w:r>
        <w:tab/>
      </w:r>
      <w:r w:rsidRPr="00CD3FB4">
        <w:t xml:space="preserve">The Director of the Division of Consumer Affairs shall adopt rules and regulations pursuant to the “Administrative Procedure Act,” P.L.1968, c.410 (C.52:14B-1 et seq.) to </w:t>
      </w:r>
      <w:proofErr w:type="gramStart"/>
      <w:r w:rsidRPr="00CD3FB4">
        <w:t>effectuate</w:t>
      </w:r>
      <w:proofErr w:type="gramEnd"/>
      <w:r w:rsidRPr="00CD3FB4">
        <w:t xml:space="preserve"> the purposes of this act.</w:t>
      </w:r>
    </w:p>
    <w:p w:rsidR="000E3B8A" w:rsidRDefault="000E3B8A" w:rsidP="000E3B8A">
      <w:r>
        <w:tab/>
      </w:r>
      <w:proofErr w:type="gramStart"/>
      <w:r>
        <w:t>b</w:t>
      </w:r>
      <w:r w:rsidR="003A06C3">
        <w:t>.</w:t>
      </w:r>
      <w:r w:rsidR="00A42040">
        <w:tab/>
      </w:r>
      <w:r>
        <w:t>A retail mercantile establishment that violates the provisions of subsection a. of this section shall be subject to a civil penalty of $500, which may be collected and enforced by the Director of the Division of Consumer Affairs in the Department of Law and Public Safety in a summary proceeding pursuant to the "Penalty Enforcement Law of 1999," P.L.1999, c.274 (C.2A:58-10 et seq.).</w:t>
      </w:r>
      <w:proofErr w:type="gramEnd"/>
      <w:r>
        <w:t xml:space="preserve">  The Superior Court shall have jurisdiction of proceedings for the enforcement of the penalty provided by this section.  </w:t>
      </w:r>
    </w:p>
    <w:p w:rsidR="000E3B8A" w:rsidRDefault="000E3B8A" w:rsidP="000E3B8A">
      <w:r>
        <w:tab/>
      </w:r>
      <w:proofErr w:type="gramStart"/>
      <w:r>
        <w:t>c</w:t>
      </w:r>
      <w:proofErr w:type="gramEnd"/>
      <w:r>
        <w:t>.</w:t>
      </w:r>
      <w:r w:rsidR="00A42040">
        <w:tab/>
      </w:r>
      <w:r>
        <w:t>As used in this section:</w:t>
      </w:r>
    </w:p>
    <w:p w:rsidR="000E3B8A" w:rsidRDefault="000E3B8A" w:rsidP="000E3B8A">
      <w:r>
        <w:tab/>
        <w:t xml:space="preserve">“Beach umbrella” means a shade structure, commonly used on the beach, consisting of a single, center pole with a shade fabric affixed to a frame that </w:t>
      </w:r>
      <w:proofErr w:type="gramStart"/>
      <w:r>
        <w:t>can be lowered or raised along the pole</w:t>
      </w:r>
      <w:proofErr w:type="gramEnd"/>
      <w:r>
        <w:t xml:space="preserve">. </w:t>
      </w:r>
    </w:p>
    <w:p w:rsidR="000E3B8A" w:rsidRDefault="000E3B8A" w:rsidP="000E3B8A">
      <w:r>
        <w:tab/>
        <w:t>"R</w:t>
      </w:r>
      <w:r w:rsidRPr="004D7627">
        <w:t xml:space="preserve">etail mercantile establishment" means any place of business where merchandise </w:t>
      </w:r>
      <w:proofErr w:type="gramStart"/>
      <w:r w:rsidRPr="004D7627">
        <w:t>is exposed or offered for sale at retail to members of the consuming public</w:t>
      </w:r>
      <w:proofErr w:type="gramEnd"/>
      <w:r w:rsidRPr="004D7627">
        <w:t>.</w:t>
      </w:r>
    </w:p>
    <w:p w:rsidR="000E3B8A" w:rsidRDefault="000E3B8A" w:rsidP="000E3B8A"/>
    <w:p w:rsidR="000E3B8A" w:rsidRDefault="00A42040" w:rsidP="000E3B8A">
      <w:r>
        <w:tab/>
        <w:t>2.</w:t>
      </w:r>
      <w:r>
        <w:tab/>
      </w:r>
      <w:proofErr w:type="gramStart"/>
      <w:r>
        <w:t>a</w:t>
      </w:r>
      <w:proofErr w:type="gramEnd"/>
      <w:r>
        <w:t xml:space="preserve">.  </w:t>
      </w:r>
      <w:r w:rsidR="000E3B8A">
        <w:t xml:space="preserve">A person shall not use a beach umbrella at a public beach unless the beach umbrella </w:t>
      </w:r>
      <w:proofErr w:type="gramStart"/>
      <w:r w:rsidR="000E3B8A">
        <w:t>is secured</w:t>
      </w:r>
      <w:proofErr w:type="gramEnd"/>
      <w:r w:rsidR="000E3B8A">
        <w:t xml:space="preserve"> to the ground using an auger, sandbag, or other anchoring device that restricts the uncontrolled movement of the beach umbrella due to wind.  This provision shall only apply when the wind speed is 25 miles per hour or greater. </w:t>
      </w:r>
    </w:p>
    <w:p w:rsidR="000E3B8A" w:rsidRDefault="000E3B8A" w:rsidP="000E3B8A">
      <w:r w:rsidRPr="001F2778">
        <w:tab/>
      </w:r>
      <w:proofErr w:type="gramStart"/>
      <w:r w:rsidRPr="001F2778">
        <w:t>b.</w:t>
      </w:r>
      <w:r w:rsidRPr="001F2778">
        <w:tab/>
        <w:t>A person who violates the provision</w:t>
      </w:r>
      <w:r>
        <w:t>s</w:t>
      </w:r>
      <w:r w:rsidRPr="001F2778">
        <w:t xml:space="preserve"> of subsection a. of this se</w:t>
      </w:r>
      <w:r>
        <w:t>ction shall be subject to a civil penalty</w:t>
      </w:r>
      <w:r w:rsidRPr="001F2778">
        <w:t xml:space="preserve"> of $50 for the first offense, $100 for the second offense, and $250 for the third or subsequent offense, </w:t>
      </w:r>
      <w:r>
        <w:t>which may be collected and enforced by the government entity having control of the public beach in a summary proceeding pursuant to</w:t>
      </w:r>
      <w:r w:rsidRPr="001F2778">
        <w:t xml:space="preserve"> the "Penalty Enforcement Law of 1999," P.L.1999, c.274 (C.2A:58-10 et seq.).</w:t>
      </w:r>
      <w:proofErr w:type="gramEnd"/>
      <w:r w:rsidRPr="001F2778">
        <w:t xml:space="preserve">  If the violation is of a continuing nature, each day during which the violation continues shall constitute an additional, separate, and distinct offense.  The Superior Court and the municipal court shall have jurisdiction </w:t>
      </w:r>
      <w:r>
        <w:t>of proceedings for the</w:t>
      </w:r>
      <w:r w:rsidRPr="001F2778">
        <w:t xml:space="preserve"> enforce</w:t>
      </w:r>
      <w:r>
        <w:t>ment of the penalty provided by this section.</w:t>
      </w:r>
      <w:r w:rsidRPr="001F2778">
        <w:t xml:space="preserve">  Any penalty recovered under this section </w:t>
      </w:r>
      <w:proofErr w:type="gramStart"/>
      <w:r w:rsidRPr="001F2778">
        <w:t>shall be retained</w:t>
      </w:r>
      <w:proofErr w:type="gramEnd"/>
      <w:r w:rsidRPr="001F2778">
        <w:t xml:space="preserve"> by the enforcing government entity.   </w:t>
      </w:r>
    </w:p>
    <w:p w:rsidR="000E3B8A" w:rsidRDefault="000E3B8A" w:rsidP="000E3B8A">
      <w:r>
        <w:lastRenderedPageBreak/>
        <w:tab/>
        <w:t>c.</w:t>
      </w:r>
      <w:r>
        <w:tab/>
        <w:t xml:space="preserve">The provisions of this section shall supersede and preempt any county or municipal law, ordinance, resolution, or regulation concerning the anchoring of beach umbrellas and the penalties established for failure </w:t>
      </w:r>
      <w:proofErr w:type="gramStart"/>
      <w:r>
        <w:t>to properly anchor</w:t>
      </w:r>
      <w:proofErr w:type="gramEnd"/>
      <w:r>
        <w:t xml:space="preserve"> a beach umbrella. </w:t>
      </w:r>
    </w:p>
    <w:p w:rsidR="000E3B8A" w:rsidRDefault="000E3B8A" w:rsidP="000E3B8A">
      <w:r>
        <w:tab/>
      </w:r>
      <w:proofErr w:type="gramStart"/>
      <w:r>
        <w:t>d</w:t>
      </w:r>
      <w:proofErr w:type="gramEnd"/>
      <w:r>
        <w:t>.</w:t>
      </w:r>
      <w:r>
        <w:tab/>
        <w:t>As used in this section:</w:t>
      </w:r>
    </w:p>
    <w:p w:rsidR="000E3B8A" w:rsidRDefault="000E3B8A" w:rsidP="000E3B8A">
      <w:r>
        <w:tab/>
        <w:t xml:space="preserve">“Beach umbrella” means a shade structure, commonly used on the beach, consisting of a single, center pole with a shade fabric affixed to a frame that </w:t>
      </w:r>
      <w:proofErr w:type="gramStart"/>
      <w:r>
        <w:t>can be lowered or raised along the pole</w:t>
      </w:r>
      <w:proofErr w:type="gramEnd"/>
      <w:r>
        <w:t xml:space="preserve">.  </w:t>
      </w:r>
    </w:p>
    <w:p w:rsidR="000E3B8A" w:rsidRDefault="000E3B8A" w:rsidP="000E3B8A">
      <w:r>
        <w:tab/>
      </w:r>
      <w:r w:rsidRPr="00665A28">
        <w:t>“</w:t>
      </w:r>
      <w:r>
        <w:t>Government entity having control of the</w:t>
      </w:r>
      <w:r w:rsidRPr="00665A28">
        <w:t xml:space="preserve"> public beach” means the </w:t>
      </w:r>
      <w:r>
        <w:t>entity</w:t>
      </w:r>
      <w:r w:rsidRPr="00665A28">
        <w:t xml:space="preserve"> having supervisory authority over a public beach or </w:t>
      </w:r>
      <w:r>
        <w:t xml:space="preserve">its designee or agents, as applicable.    </w:t>
      </w:r>
    </w:p>
    <w:p w:rsidR="000E3B8A" w:rsidRDefault="000E3B8A" w:rsidP="000E3B8A">
      <w:r>
        <w:tab/>
        <w:t xml:space="preserve">“Public beach” means a State, county, or municipal beach.  </w:t>
      </w:r>
    </w:p>
    <w:p w:rsidR="000E3B8A" w:rsidRPr="00D71D68" w:rsidRDefault="000E3B8A" w:rsidP="000E3B8A"/>
    <w:p w:rsidR="000E3B8A" w:rsidRPr="00D71D68" w:rsidRDefault="000E3B8A" w:rsidP="000E3B8A">
      <w:r>
        <w:tab/>
        <w:t>3.</w:t>
      </w:r>
      <w:r>
        <w:tab/>
        <w:t>This act shall take effect on the first day of the fourth month after enactment.</w:t>
      </w:r>
    </w:p>
    <w:p w:rsidR="00686AEB" w:rsidRDefault="00686AEB" w:rsidP="00686AEB"/>
    <w:p w:rsidR="000E3B8A" w:rsidRPr="00CE7BD8" w:rsidRDefault="000E3B8A" w:rsidP="00686AEB"/>
    <w:p w:rsidR="00686AEB" w:rsidRPr="00AA7880" w:rsidRDefault="00686AEB" w:rsidP="00686AEB">
      <w:pPr>
        <w:jc w:val="center"/>
      </w:pPr>
      <w:r w:rsidRPr="00D71D68">
        <w:t>STATEMENT</w:t>
      </w:r>
    </w:p>
    <w:p w:rsidR="00686AEB" w:rsidRDefault="00686AEB" w:rsidP="00686AEB"/>
    <w:p w:rsidR="000E3B8A" w:rsidRDefault="000E3B8A" w:rsidP="000E3B8A">
      <w:r>
        <w:tab/>
        <w:t>This bill requires certain retailers to post signs regarding the risks associated with the use of beach umbrellas and requires the anchoring of beach umbrellas.</w:t>
      </w:r>
    </w:p>
    <w:p w:rsidR="000E3B8A" w:rsidRDefault="000E3B8A" w:rsidP="000E3B8A">
      <w:r>
        <w:tab/>
        <w:t xml:space="preserve">Specifically, under the provisions of this bill, every retail mercantile establishment in this State is required to post a sign at the point of display informing consumers of the risks associated with the use of beach umbrellas. </w:t>
      </w:r>
    </w:p>
    <w:p w:rsidR="000E3B8A" w:rsidRDefault="000E3B8A" w:rsidP="000E3B8A">
      <w:r>
        <w:tab/>
        <w:t xml:space="preserve">The bill defines a “retail mercantile establishment” as a place of business where merchandise is exposed or offered for sale at retail to members of the consuming public. </w:t>
      </w:r>
    </w:p>
    <w:p w:rsidR="000E3B8A" w:rsidRDefault="000E3B8A" w:rsidP="000E3B8A">
      <w:r>
        <w:tab/>
        <w:t xml:space="preserve">A retail mercantile establishment that fails to post a sign is subject to a civil penalty of $500.  </w:t>
      </w:r>
    </w:p>
    <w:p w:rsidR="000E3B8A" w:rsidRDefault="000E3B8A" w:rsidP="000E3B8A">
      <w:r>
        <w:tab/>
        <w:t xml:space="preserve">In addition, under the bill, a person is not to use a beach umbrella at a public beach unless the beach umbrella </w:t>
      </w:r>
      <w:proofErr w:type="gramStart"/>
      <w:r>
        <w:t>is secured</w:t>
      </w:r>
      <w:proofErr w:type="gramEnd"/>
      <w:r>
        <w:t xml:space="preserve"> to the ground </w:t>
      </w:r>
      <w:r w:rsidRPr="001E3C64">
        <w:t>using an auger, sandbag, or other anchoring device that restricts the uncontrolled movement of the beach umbrella du</w:t>
      </w:r>
      <w:r>
        <w:t>e to wind.  This provision would</w:t>
      </w:r>
      <w:r w:rsidRPr="001E3C64">
        <w:t xml:space="preserve"> only appl</w:t>
      </w:r>
      <w:r>
        <w:t xml:space="preserve">y when the wind speed is </w:t>
      </w:r>
      <w:r w:rsidRPr="001E3C64">
        <w:t>25 miles per hour</w:t>
      </w:r>
      <w:r>
        <w:t xml:space="preserve"> or greater</w:t>
      </w:r>
      <w:r w:rsidRPr="001E3C64">
        <w:t>.</w:t>
      </w:r>
      <w:r>
        <w:t xml:space="preserve"> </w:t>
      </w:r>
    </w:p>
    <w:p w:rsidR="000E3B8A" w:rsidRDefault="000E3B8A" w:rsidP="000E3B8A">
      <w:r>
        <w:tab/>
        <w:t xml:space="preserve">A person who violates this provision is subject to a civil penalty of $50 for the first offense, $100 for the second offense, and $250 for the third or subsequent offense. </w:t>
      </w:r>
    </w:p>
    <w:p w:rsidR="000E3B8A" w:rsidRDefault="000E3B8A" w:rsidP="000E3B8A">
      <w:r>
        <w:tab/>
        <w:t xml:space="preserve">The bill also provides that the bill’s provisions supersede and preempt any county or municipal law, ordinance, resolution, or regulation concerning the anchoring of beach umbrellas and the penalties for failure </w:t>
      </w:r>
      <w:proofErr w:type="gramStart"/>
      <w:r>
        <w:t>to properly anchor</w:t>
      </w:r>
      <w:proofErr w:type="gramEnd"/>
      <w:r>
        <w:t xml:space="preserve"> a beach umbrella.</w:t>
      </w:r>
    </w:p>
    <w:sectPr w:rsidR="000E3B8A" w:rsidSect="00E36B7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EFF" w:rsidRDefault="00123EFF">
      <w:r>
        <w:separator/>
      </w:r>
    </w:p>
  </w:endnote>
  <w:endnote w:type="continuationSeparator" w:id="0">
    <w:p w:rsidR="00123EFF" w:rsidRDefault="00123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EFF" w:rsidRDefault="00123EFF">
      <w:r>
        <w:separator/>
      </w:r>
    </w:p>
  </w:footnote>
  <w:footnote w:type="continuationSeparator" w:id="0">
    <w:p w:rsidR="00123EFF" w:rsidRDefault="00123E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35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6B76" w:rsidRDefault="00E36B76" w:rsidP="00E36B76">
    <w:pPr>
      <w:pStyle w:val="bpuHeadSpon"/>
    </w:pPr>
    <w:r w:rsidRPr="00E36B76">
      <w:rPr>
        <w:rStyle w:val="bpuHeadSponChar"/>
      </w:rPr>
      <w:t>A3065</w:t>
    </w:r>
    <w:r>
      <w:t xml:space="preserve"> HOUGHTALING</w:t>
    </w:r>
  </w:p>
  <w:p w:rsidR="00E36B76" w:rsidRDefault="00E36B76" w:rsidP="00E36B76">
    <w:pPr>
      <w:pStyle w:val="bpuHeadSpon"/>
    </w:pPr>
    <w:r>
      <w:fldChar w:fldCharType="begin"/>
    </w:r>
    <w:r>
      <w:instrText xml:space="preserve"> PAGE  \* MERGEFORMAT </w:instrText>
    </w:r>
    <w:r>
      <w:fldChar w:fldCharType="separate"/>
    </w:r>
    <w:r w:rsidR="00CC35A9">
      <w:rPr>
        <w:noProof/>
      </w:rPr>
      <w:t>3</w:t>
    </w:r>
    <w:r>
      <w:fldChar w:fldCharType="end"/>
    </w:r>
  </w:p>
  <w:p w:rsidR="00E36B76" w:rsidRDefault="00E36B76" w:rsidP="00E36B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6B76" w:rsidRDefault="00E36B76" w:rsidP="00E36B76">
    <w:pPr>
      <w:pStyle w:val="bpuHeadSpon"/>
    </w:pPr>
    <w:r w:rsidRPr="00E36B76">
      <w:rPr>
        <w:rStyle w:val="bpuHeadSponChar"/>
      </w:rPr>
      <w:t>A3065</w:t>
    </w:r>
    <w:r>
      <w:t xml:space="preserve"> HOUGHTALING</w:t>
    </w:r>
  </w:p>
  <w:p w:rsidR="00E36B76" w:rsidRDefault="00E36B76" w:rsidP="00E36B76">
    <w:pPr>
      <w:pStyle w:val="bpuHeadSpon"/>
    </w:pPr>
    <w:r>
      <w:fldChar w:fldCharType="begin"/>
    </w:r>
    <w:r>
      <w:instrText xml:space="preserve"> PAGE  \* MERGEFORMAT </w:instrText>
    </w:r>
    <w:r>
      <w:fldChar w:fldCharType="separate"/>
    </w:r>
    <w:r w:rsidR="00CC35A9">
      <w:rPr>
        <w:noProof/>
      </w:rPr>
      <w:t>2</w:t>
    </w:r>
    <w:r>
      <w:fldChar w:fldCharType="end"/>
    </w:r>
  </w:p>
  <w:p w:rsidR="00E36B76" w:rsidRDefault="00E36B76" w:rsidP="00E36B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EF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B8A"/>
    <w:rsid w:val="000E4006"/>
    <w:rsid w:val="000F1A17"/>
    <w:rsid w:val="000F3DA2"/>
    <w:rsid w:val="000F5FDE"/>
    <w:rsid w:val="000F7466"/>
    <w:rsid w:val="00123EF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60F"/>
    <w:rsid w:val="0036180C"/>
    <w:rsid w:val="00363CF5"/>
    <w:rsid w:val="00364344"/>
    <w:rsid w:val="003702CA"/>
    <w:rsid w:val="00370617"/>
    <w:rsid w:val="00382F1F"/>
    <w:rsid w:val="00391DA4"/>
    <w:rsid w:val="003A06C3"/>
    <w:rsid w:val="003A3C64"/>
    <w:rsid w:val="003A3F83"/>
    <w:rsid w:val="003B0EE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B5A"/>
    <w:rsid w:val="008916EC"/>
    <w:rsid w:val="00891E4F"/>
    <w:rsid w:val="008A31C5"/>
    <w:rsid w:val="008A4F9A"/>
    <w:rsid w:val="008B2850"/>
    <w:rsid w:val="008C79B3"/>
    <w:rsid w:val="008D77BD"/>
    <w:rsid w:val="008E454C"/>
    <w:rsid w:val="008F1E5A"/>
    <w:rsid w:val="009014C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F03"/>
    <w:rsid w:val="00A4204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5A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9D5"/>
    <w:rsid w:val="00D62FA3"/>
    <w:rsid w:val="00D63B6F"/>
    <w:rsid w:val="00D64A90"/>
    <w:rsid w:val="00D9410B"/>
    <w:rsid w:val="00D9695B"/>
    <w:rsid w:val="00DA2417"/>
    <w:rsid w:val="00DA5585"/>
    <w:rsid w:val="00DB02AC"/>
    <w:rsid w:val="00DB584C"/>
    <w:rsid w:val="00DB6AA2"/>
    <w:rsid w:val="00DE10D1"/>
    <w:rsid w:val="00DE2514"/>
    <w:rsid w:val="00DE6851"/>
    <w:rsid w:val="00DF03EE"/>
    <w:rsid w:val="00E01B71"/>
    <w:rsid w:val="00E05CC9"/>
    <w:rsid w:val="00E15573"/>
    <w:rsid w:val="00E25A5B"/>
    <w:rsid w:val="00E36B7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0E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3565F5-3562-4583-96F5-B3C0FC12B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A06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06C3"/>
    <w:rPr>
      <w:rFonts w:ascii="Segoe UI" w:hAnsi="Segoe UI" w:cs="Segoe UI"/>
      <w:spacing w:val="4"/>
      <w:sz w:val="18"/>
      <w:szCs w:val="18"/>
    </w:rPr>
  </w:style>
  <w:style w:type="character" w:styleId="LineNumber">
    <w:name w:val="line number"/>
    <w:basedOn w:val="DefaultParagraphFont"/>
    <w:semiHidden/>
    <w:unhideWhenUsed/>
    <w:rsid w:val="00E36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851</Words>
  <Characters>4336</Characters>
  <Application>Microsoft Office Word</Application>
  <DocSecurity>0</DocSecurity>
  <Lines>116</Lines>
  <Paragraphs>35</Paragraphs>
  <ScaleCrop>false</ScaleCrop>
  <HeadingPairs>
    <vt:vector size="2" baseType="variant">
      <vt:variant>
        <vt:lpstr>Title</vt:lpstr>
      </vt:variant>
      <vt:variant>
        <vt:i4>1</vt:i4>
      </vt:variant>
    </vt:vector>
  </HeadingPairs>
  <TitlesOfParts>
    <vt:vector size="1" baseType="lpstr">
      <vt:lpstr>A3065</vt:lpstr>
    </vt:vector>
  </TitlesOfParts>
  <Manager>R229</Manager>
  <Company>NJ Office of Legislative Services</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A3065</dc:title>
  <dc:subject/>
  <dc:creator>Assemblyman  HOUGHTALING</dc:creator>
  <cp:keywords>A3065|3|LP |268|92|301|N|0|</cp:keywords>
  <dc:description>INTRODUCED FEBRUARY 20, 2020</dc:description>
  <cp:lastModifiedBy>Bell, Careema</cp:lastModifiedBy>
  <cp:revision>2</cp:revision>
  <cp:lastPrinted>2020-02-13T15:33:00Z</cp:lastPrinted>
  <dcterms:created xsi:type="dcterms:W3CDTF">2020-02-21T14:39:00Z</dcterms:created>
  <dcterms:modified xsi:type="dcterms:W3CDTF">2020-02-21T14:39:00Z</dcterms:modified>
  <cp:category>s.1: C.56:17-1; s.2: C.13:19-52 to 2019/393_x000d_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