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152" w:rsidRDefault="00B21152" w:rsidP="00B21152">
      <w:pPr>
        <w:pStyle w:val="bpuBill"/>
      </w:pPr>
      <w:bookmarkStart w:id="0" w:name="bpuFrontPg"/>
      <w:bookmarkEnd w:id="0"/>
      <w:r>
        <w:t xml:space="preserve">ASSEMBLY, No. 3091 </w:t>
      </w:r>
    </w:p>
    <w:p w:rsidR="00B21152" w:rsidRPr="009D38FF" w:rsidRDefault="00B21152" w:rsidP="00B211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6423" r:id="rId7"/>
        </w:object>
      </w:r>
    </w:p>
    <w:p w:rsidR="00B21152" w:rsidRDefault="00B21152" w:rsidP="00B21152">
      <w:pPr>
        <w:pStyle w:val="bpuState"/>
      </w:pPr>
      <w:r>
        <w:t>STATE OF NEW JERSEY</w:t>
      </w:r>
    </w:p>
    <w:p w:rsidR="00B21152" w:rsidRDefault="00B21152" w:rsidP="00B21152">
      <w:pPr>
        <w:pStyle w:val="bpuLegislature"/>
      </w:pPr>
      <w:r>
        <w:t>219th LEGISLATURE</w:t>
      </w:r>
    </w:p>
    <w:p w:rsidR="00B21152" w:rsidRDefault="00B21152" w:rsidP="00B21152">
      <w:pPr>
        <w:pStyle w:val="bpuWpGraphic"/>
      </w:pPr>
      <w:r>
        <w:object w:dxaOrig="8985" w:dyaOrig="255">
          <v:shape id="_x0000_i1026" type="#_x0000_t75" style="width:6in;height:12pt" o:ole="">
            <v:imagedata r:id="rId6" o:title=""/>
          </v:shape>
          <o:OLEObject Type="Embed" ProgID="WPWin6.1" ShapeID="_x0000_i1026" DrawAspect="Content" ObjectID="_1653476424" r:id="rId8"/>
        </w:object>
      </w:r>
      <w:r>
        <w:t xml:space="preserve">  </w:t>
      </w:r>
    </w:p>
    <w:p w:rsidR="00B21152" w:rsidRDefault="00B21152" w:rsidP="00B21152">
      <w:pPr>
        <w:pStyle w:val="bpuIntro"/>
      </w:pPr>
      <w:r>
        <w:t>INTRODUCED FEBRUARY 24, 2020</w:t>
      </w:r>
    </w:p>
    <w:p w:rsidR="00B21152" w:rsidRDefault="00B21152" w:rsidP="00B21152">
      <w:pPr>
        <w:pStyle w:val="bpuIntro"/>
      </w:pPr>
    </w:p>
    <w:p w:rsidR="00B21152" w:rsidRDefault="00B21152" w:rsidP="00B21152">
      <w:pPr>
        <w:pStyle w:val="bpuIntro"/>
        <w:sectPr w:rsidR="00B21152" w:rsidSect="00786E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1152" w:rsidRDefault="00B21152" w:rsidP="00B21152">
      <w:pPr>
        <w:pStyle w:val="bpuIntro"/>
      </w:pPr>
    </w:p>
    <w:p w:rsidR="00B21152" w:rsidRDefault="00B21152" w:rsidP="00B21152">
      <w:pPr>
        <w:pStyle w:val="bpuSponsor"/>
      </w:pPr>
      <w:r>
        <w:t>Sponsored by:</w:t>
      </w:r>
    </w:p>
    <w:p w:rsidR="00B21152" w:rsidRDefault="00B21152" w:rsidP="00B21152">
      <w:pPr>
        <w:pStyle w:val="bpuSponsor"/>
      </w:pPr>
      <w:r>
        <w:t>Assemblyman  JOHN F. MCKEON</w:t>
      </w:r>
    </w:p>
    <w:p w:rsidR="00B21152" w:rsidRDefault="00B21152" w:rsidP="00B21152">
      <w:pPr>
        <w:pStyle w:val="bpuSponsor"/>
      </w:pPr>
      <w:r>
        <w:t>District 27 (Essex and Morris)</w:t>
      </w:r>
    </w:p>
    <w:p w:rsidR="00B21152" w:rsidRDefault="00C22354" w:rsidP="00C22354">
      <w:pPr>
        <w:pStyle w:val="bpuSponsor"/>
      </w:pPr>
      <w:r>
        <w:t>Assemblywoman  MILA M. JASEY</w:t>
      </w:r>
    </w:p>
    <w:p w:rsidR="00C22354" w:rsidRDefault="00C22354" w:rsidP="00C22354">
      <w:pPr>
        <w:pStyle w:val="bpuSponsor"/>
      </w:pPr>
      <w:r>
        <w:t>District 27 (Essex and Morris)</w:t>
      </w:r>
    </w:p>
    <w:p w:rsidR="00C22354" w:rsidRPr="00C22354" w:rsidRDefault="00C22354" w:rsidP="00C22354">
      <w:pPr>
        <w:pStyle w:val="bpuSponsor"/>
      </w:pPr>
    </w:p>
    <w:p w:rsidR="00B21152" w:rsidRDefault="00B21152" w:rsidP="00B21152">
      <w:pPr>
        <w:pStyle w:val="bpuSponsor"/>
      </w:pPr>
    </w:p>
    <w:p w:rsidR="00B21152" w:rsidRDefault="00B21152" w:rsidP="00B21152">
      <w:pPr>
        <w:pStyle w:val="bpuSponsor"/>
      </w:pPr>
    </w:p>
    <w:p w:rsidR="00B21152" w:rsidRDefault="00B21152" w:rsidP="00B21152">
      <w:pPr>
        <w:pStyle w:val="bpuSponsor"/>
      </w:pPr>
    </w:p>
    <w:p w:rsidR="00B21152" w:rsidRDefault="00B21152" w:rsidP="00B21152">
      <w:pPr>
        <w:pStyle w:val="bpuSponsor"/>
      </w:pPr>
      <w:r>
        <w:t>SYNOPSIS</w:t>
      </w:r>
    </w:p>
    <w:p w:rsidR="00B21152" w:rsidRDefault="00AC714F" w:rsidP="00B21152">
      <w:pPr>
        <w:pStyle w:val="bpuNormText"/>
      </w:pPr>
      <w:r>
        <w:tab/>
      </w:r>
      <w:r w:rsidR="00B21152">
        <w:t xml:space="preserve">Concerns resentencing and parole for certain juvenile defendants. </w:t>
      </w:r>
    </w:p>
    <w:p w:rsidR="00B21152" w:rsidRDefault="00B21152" w:rsidP="00B21152">
      <w:pPr>
        <w:pStyle w:val="bpuNormText"/>
      </w:pPr>
    </w:p>
    <w:p w:rsidR="00B21152" w:rsidRDefault="00B21152" w:rsidP="00B21152">
      <w:pPr>
        <w:pStyle w:val="bpuSponsor"/>
      </w:pPr>
      <w:r>
        <w:t xml:space="preserve">CURRENT VERSION OF TEXT </w:t>
      </w:r>
    </w:p>
    <w:p w:rsidR="00B21152" w:rsidRDefault="00B21152" w:rsidP="00B21152">
      <w:pPr>
        <w:pStyle w:val="bpuNormText"/>
      </w:pPr>
      <w:r>
        <w:tab/>
        <w:t>As introduced.</w:t>
      </w:r>
    </w:p>
    <w:p w:rsidR="00B21152" w:rsidRDefault="00B21152" w:rsidP="00B211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21152" w:rsidRDefault="00B21152" w:rsidP="008916EC">
      <w:pPr>
        <w:pStyle w:val="FronterPage"/>
        <w:tabs>
          <w:tab w:val="clear" w:pos="720"/>
          <w:tab w:val="clear" w:pos="1440"/>
          <w:tab w:val="clear" w:pos="2160"/>
          <w:tab w:val="clear" w:pos="2880"/>
          <w:tab w:val="clear" w:pos="3600"/>
          <w:tab w:val="clear" w:pos="4320"/>
          <w:tab w:val="clear" w:pos="5040"/>
        </w:tabs>
        <w:sectPr w:rsidR="00B21152" w:rsidSect="00B21152">
          <w:type w:val="continuous"/>
          <w:pgSz w:w="12240" w:h="20160" w:code="5"/>
          <w:pgMar w:top="1440" w:right="2275" w:bottom="1440" w:left="2275" w:header="72" w:footer="720" w:gutter="0"/>
          <w:pgNumType w:start="1"/>
          <w:cols w:space="720"/>
          <w:docGrid w:linePitch="360"/>
        </w:sectPr>
      </w:pPr>
    </w:p>
    <w:p w:rsidR="00CE4622" w:rsidRPr="00677316" w:rsidRDefault="00CE4622" w:rsidP="00CE4622">
      <w:pPr>
        <w:pStyle w:val="HangingAnAct"/>
        <w:rPr>
          <w:rStyle w:val="HangingAnActChar"/>
        </w:rPr>
      </w:pPr>
      <w:r w:rsidRPr="00CE4622">
        <w:rPr>
          <w:rStyle w:val="BillHead"/>
        </w:rPr>
        <w:lastRenderedPageBreak/>
        <w:t>An Act</w:t>
      </w:r>
      <w:r w:rsidRPr="006B7FA7">
        <w:rPr>
          <w:rStyle w:val="HangingAnActChar"/>
        </w:rPr>
        <w:t xml:space="preserve"> </w:t>
      </w:r>
      <w:r>
        <w:t>concerning certain juvenile defendants and supplementing Title 2C of the New Jersey Statutes and Title 30 of the Revised Statutes.</w:t>
      </w:r>
    </w:p>
    <w:p w:rsidR="00CE4622" w:rsidRPr="00D71D68" w:rsidRDefault="00CE4622" w:rsidP="00CE4622"/>
    <w:p w:rsidR="00CE4622" w:rsidRPr="00AA7880" w:rsidRDefault="00CE4622" w:rsidP="00CE4622">
      <w:r>
        <w:tab/>
      </w:r>
      <w:r>
        <w:rPr>
          <w:rStyle w:val="BillHeading2"/>
        </w:rPr>
        <w:t xml:space="preserve">Be It Enacted </w:t>
      </w:r>
      <w:r>
        <w:rPr>
          <w:rStyle w:val="BillLanguage"/>
        </w:rPr>
        <w:t>by the Senate and General Assembly of the State of New Jersey:</w:t>
      </w:r>
    </w:p>
    <w:p w:rsidR="00CE4622" w:rsidRDefault="00CE4622" w:rsidP="00CE4622"/>
    <w:p w:rsidR="00CE4622" w:rsidRPr="00521357" w:rsidRDefault="00CE4622" w:rsidP="00CE4622">
      <w:r>
        <w:tab/>
        <w:t>1.</w:t>
      </w:r>
      <w:r>
        <w:tab/>
      </w:r>
      <w:r w:rsidRPr="00521357">
        <w:t>The Legislature finds and declares that:</w:t>
      </w:r>
    </w:p>
    <w:p w:rsidR="00CE4622" w:rsidRDefault="00CE4622" w:rsidP="00CE4622">
      <w:r>
        <w:tab/>
        <w:t>a.</w:t>
      </w:r>
      <w:r>
        <w:tab/>
      </w:r>
      <w:r w:rsidRPr="00D43BA0">
        <w:t xml:space="preserve">The United States Supreme Court has recognized that </w:t>
      </w:r>
      <w:r>
        <w:t>juveniles</w:t>
      </w:r>
      <w:r w:rsidRPr="00D43BA0">
        <w:t xml:space="preserve"> are biologically and psychologically </w:t>
      </w:r>
      <w:r>
        <w:t>unlike</w:t>
      </w:r>
      <w:r w:rsidRPr="00D43BA0">
        <w:t xml:space="preserve"> adults in ways that render them “constitutionally different . . . for purposes of sentencing.”  </w:t>
      </w:r>
      <w:r w:rsidRPr="00186EAB">
        <w:rPr>
          <w:u w:val="single"/>
        </w:rPr>
        <w:t xml:space="preserve">Miller </w:t>
      </w:r>
      <w:r w:rsidRPr="00186EAB">
        <w:t xml:space="preserve">v. </w:t>
      </w:r>
      <w:r w:rsidRPr="00186EAB">
        <w:rPr>
          <w:u w:val="single"/>
        </w:rPr>
        <w:t>Alabama</w:t>
      </w:r>
      <w:r>
        <w:t xml:space="preserve">, 132 </w:t>
      </w:r>
      <w:proofErr w:type="spellStart"/>
      <w:r w:rsidRPr="00AA35B3">
        <w:rPr>
          <w:u w:val="single"/>
        </w:rPr>
        <w:t>S.Ct</w:t>
      </w:r>
      <w:proofErr w:type="spellEnd"/>
      <w:r w:rsidRPr="00AA35B3">
        <w:rPr>
          <w:u w:val="single"/>
        </w:rPr>
        <w:t>.</w:t>
      </w:r>
      <w:r>
        <w:t xml:space="preserve"> 2455, 2464 (2012</w:t>
      </w:r>
      <w:r w:rsidRPr="00D43BA0">
        <w:t>).</w:t>
      </w:r>
      <w:r>
        <w:t xml:space="preserve">  </w:t>
      </w:r>
      <w:r w:rsidRPr="00D43BA0">
        <w:t xml:space="preserve">  </w:t>
      </w:r>
    </w:p>
    <w:p w:rsidR="00CE4622" w:rsidRDefault="00CE4622" w:rsidP="00CE4622">
      <w:r>
        <w:tab/>
        <w:t>b.</w:t>
      </w:r>
      <w:r>
        <w:tab/>
      </w:r>
      <w:r w:rsidRPr="00D43BA0">
        <w:t>Drawing on developments in neuroscience and developmental psych</w:t>
      </w:r>
      <w:r>
        <w:t xml:space="preserve">ology, the </w:t>
      </w:r>
      <w:r w:rsidRPr="00D43BA0">
        <w:t>United States</w:t>
      </w:r>
      <w:r>
        <w:t xml:space="preserve"> Supreme Court</w:t>
      </w:r>
      <w:r w:rsidRPr="00D43BA0">
        <w:t xml:space="preserve"> has recognized </w:t>
      </w:r>
      <w:r>
        <w:t xml:space="preserve">that </w:t>
      </w:r>
      <w:r w:rsidRPr="00D43BA0">
        <w:t xml:space="preserve">juveniles are impulsive, lacking </w:t>
      </w:r>
      <w:r>
        <w:t>in</w:t>
      </w:r>
      <w:r w:rsidRPr="00D43BA0">
        <w:t xml:space="preserve"> foresight, and acutely susceptible to peer pressure.  </w:t>
      </w:r>
    </w:p>
    <w:p w:rsidR="00CE4622" w:rsidRDefault="00CE4622" w:rsidP="00CE4622">
      <w:r>
        <w:tab/>
        <w:t>c.</w:t>
      </w:r>
      <w:r>
        <w:tab/>
        <w:t>As a result,</w:t>
      </w:r>
      <w:r w:rsidRPr="00D43BA0">
        <w:t xml:space="preserve"> when </w:t>
      </w:r>
      <w:r>
        <w:t>juveniles</w:t>
      </w:r>
      <w:r w:rsidRPr="00D43BA0">
        <w:t xml:space="preserve"> offend, they do so with diminished culpability.  </w:t>
      </w:r>
    </w:p>
    <w:p w:rsidR="00CE4622" w:rsidRPr="00D43BA0" w:rsidRDefault="00CE4622" w:rsidP="00CE4622">
      <w:r>
        <w:tab/>
        <w:t>d.</w:t>
      </w:r>
      <w:r>
        <w:tab/>
      </w:r>
      <w:r w:rsidRPr="00D43BA0">
        <w:t>An equally notable feature of youth is that these shortcomings are transient. Countless studies show that a vast majority of juvenile offenders, even those who commit egregious crimes, will mature into law</w:t>
      </w:r>
      <w:r>
        <w:t>-</w:t>
      </w:r>
      <w:r w:rsidRPr="00D43BA0">
        <w:t xml:space="preserve">abiding citizens.  </w:t>
      </w:r>
    </w:p>
    <w:p w:rsidR="00CE4622" w:rsidRDefault="00CE4622" w:rsidP="00CE4622">
      <w:r>
        <w:tab/>
        <w:t>e.</w:t>
      </w:r>
      <w:r>
        <w:tab/>
      </w:r>
      <w:r w:rsidRPr="00D43BA0">
        <w:t>Recognizing these twin facets of youth</w:t>
      </w:r>
      <w:r>
        <w:t xml:space="preserve">, i.e., </w:t>
      </w:r>
      <w:r w:rsidRPr="00D43BA0">
        <w:t xml:space="preserve">diminished blameworthiness and </w:t>
      </w:r>
      <w:r>
        <w:t xml:space="preserve">enhanced capacity for </w:t>
      </w:r>
      <w:r w:rsidRPr="00D43BA0">
        <w:t>rehabilitation</w:t>
      </w:r>
      <w:r>
        <w:t xml:space="preserve">, </w:t>
      </w:r>
      <w:r w:rsidRPr="00D43BA0">
        <w:t>the</w:t>
      </w:r>
      <w:r>
        <w:t xml:space="preserve"> United States</w:t>
      </w:r>
      <w:r w:rsidRPr="00D43BA0">
        <w:t xml:space="preserve"> Supreme Court has invalidated a series of laws that exposed juveniles to the harshest sanctions.  </w:t>
      </w:r>
    </w:p>
    <w:p w:rsidR="00CE4622" w:rsidRDefault="00CE4622" w:rsidP="00CE4622">
      <w:r>
        <w:tab/>
        <w:t>f.</w:t>
      </w:r>
      <w:r>
        <w:tab/>
        <w:t>The United States Supreme Court has made clear that c</w:t>
      </w:r>
      <w:r w:rsidRPr="00D43BA0">
        <w:t>h</w:t>
      </w:r>
      <w:r>
        <w:t>ildren under the age of 18</w:t>
      </w:r>
      <w:r w:rsidRPr="00D43BA0">
        <w:t xml:space="preserve"> can only be sentenced to life without parole in rare cases where the juvenile displays “irreparable corruption.” </w:t>
      </w:r>
      <w:r w:rsidRPr="00186EAB">
        <w:rPr>
          <w:u w:val="single"/>
        </w:rPr>
        <w:t>Montgomery</w:t>
      </w:r>
      <w:r w:rsidRPr="00186EAB">
        <w:t xml:space="preserve"> v. </w:t>
      </w:r>
      <w:r w:rsidRPr="00186EAB">
        <w:rPr>
          <w:u w:val="single"/>
        </w:rPr>
        <w:t>Louisiana</w:t>
      </w:r>
      <w:r>
        <w:t>, 136</w:t>
      </w:r>
      <w:r w:rsidRPr="00D43BA0">
        <w:t xml:space="preserve"> </w:t>
      </w:r>
      <w:proofErr w:type="spellStart"/>
      <w:r>
        <w:rPr>
          <w:u w:val="single"/>
        </w:rPr>
        <w:t>S.Ct</w:t>
      </w:r>
      <w:proofErr w:type="spellEnd"/>
      <w:r>
        <w:rPr>
          <w:u w:val="single"/>
        </w:rPr>
        <w:t>.</w:t>
      </w:r>
      <w:r w:rsidRPr="00D43BA0">
        <w:t xml:space="preserve"> </w:t>
      </w:r>
      <w:r>
        <w:t xml:space="preserve"> 718, 726 (2016</w:t>
      </w:r>
      <w:r w:rsidRPr="00D43BA0">
        <w:t>)</w:t>
      </w:r>
      <w:r>
        <w:t>.</w:t>
      </w:r>
    </w:p>
    <w:p w:rsidR="00CE4622" w:rsidRDefault="00CE4622" w:rsidP="00CE4622">
      <w:r>
        <w:tab/>
        <w:t>g.</w:t>
      </w:r>
      <w:r>
        <w:tab/>
        <w:t xml:space="preserve">The New Jersey Supreme Court recently declared that the same </w:t>
      </w:r>
      <w:r w:rsidRPr="00D43BA0">
        <w:t>concerns</w:t>
      </w:r>
      <w:r>
        <w:t xml:space="preserve"> that animated the United States Supreme Court’s decisions “</w:t>
      </w:r>
      <w:r w:rsidRPr="00D43BA0">
        <w:t>apply to sentences that are the practical equivalent of life without parole</w:t>
      </w:r>
      <w:r>
        <w:t xml:space="preserve">,” such as sentences of 55 and 68 years of parole ineligibility. </w:t>
      </w:r>
      <w:r w:rsidRPr="00186EAB">
        <w:rPr>
          <w:u w:val="single"/>
        </w:rPr>
        <w:t>State</w:t>
      </w:r>
      <w:r w:rsidRPr="00186EAB">
        <w:t xml:space="preserve"> v. </w:t>
      </w:r>
      <w:r w:rsidRPr="00186EAB">
        <w:rPr>
          <w:u w:val="single"/>
        </w:rPr>
        <w:t>Zuber</w:t>
      </w:r>
      <w:r w:rsidR="000628A0">
        <w:t xml:space="preserve"> 227</w:t>
      </w:r>
      <w:r>
        <w:t xml:space="preserve"> </w:t>
      </w:r>
      <w:r w:rsidRPr="00186EAB">
        <w:rPr>
          <w:u w:val="single"/>
        </w:rPr>
        <w:t>N.J.</w:t>
      </w:r>
      <w:r>
        <w:t xml:space="preserve"> </w:t>
      </w:r>
      <w:r w:rsidR="000628A0">
        <w:t>422</w:t>
      </w:r>
      <w:r>
        <w:t xml:space="preserve"> </w:t>
      </w:r>
      <w:r w:rsidRPr="003021AC">
        <w:t>(2017)</w:t>
      </w:r>
      <w:r>
        <w:t>.</w:t>
      </w:r>
    </w:p>
    <w:p w:rsidR="00AC714F" w:rsidRDefault="00CE4622" w:rsidP="00CE4622">
      <w:r>
        <w:tab/>
        <w:t>h.</w:t>
      </w:r>
      <w:r>
        <w:tab/>
      </w:r>
      <w:r w:rsidRPr="003021AC">
        <w:t xml:space="preserve">The New Jersey Supreme Court recommended </w:t>
      </w:r>
      <w:r>
        <w:t xml:space="preserve">in </w:t>
      </w:r>
      <w:r w:rsidRPr="00186EAB">
        <w:rPr>
          <w:u w:val="single"/>
        </w:rPr>
        <w:t>State</w:t>
      </w:r>
      <w:r>
        <w:t xml:space="preserve"> v. </w:t>
      </w:r>
      <w:r w:rsidRPr="00186EAB">
        <w:rPr>
          <w:u w:val="single"/>
        </w:rPr>
        <w:t>Zuber</w:t>
      </w:r>
      <w:r>
        <w:t xml:space="preserve"> </w:t>
      </w:r>
      <w:r w:rsidRPr="00186EAB">
        <w:t>that</w:t>
      </w:r>
      <w:r w:rsidRPr="003021AC">
        <w:t xml:space="preserve"> the Legislature act “to stave off possible future constitutional challenges t</w:t>
      </w:r>
      <w:r>
        <w:t>o the current sentencing scheme</w:t>
      </w:r>
      <w:r w:rsidRPr="003021AC">
        <w:t>” by “enacting a scheme that provides for later review of juvenile sentences with lengthy periods of parole ineligi</w:t>
      </w:r>
      <w:r>
        <w:t xml:space="preserve">bility, and to consider whether </w:t>
      </w:r>
      <w:r w:rsidRPr="003021AC">
        <w:t>defendants should be entitled to appointed counsel at that hearing</w:t>
      </w:r>
      <w:r>
        <w:t>.”</w:t>
      </w:r>
    </w:p>
    <w:p w:rsidR="00AC714F" w:rsidRDefault="00AC714F" w:rsidP="00CE4622"/>
    <w:p w:rsidR="00CE4622" w:rsidRDefault="00CE4622" w:rsidP="00CE4622">
      <w:r>
        <w:tab/>
        <w:t>2.</w:t>
      </w:r>
      <w:r>
        <w:tab/>
        <w:t xml:space="preserve">In sentencing a juvenile offender, in addition to any other factors the court is required to consider, the court also shall consider the following mitigating factors:  </w:t>
      </w:r>
      <w:r w:rsidR="00AC714F">
        <w:br w:type="page"/>
      </w:r>
    </w:p>
    <w:p w:rsidR="00CE4622" w:rsidRPr="006E6A4F" w:rsidRDefault="00CE4622" w:rsidP="00CE4622">
      <w:r>
        <w:lastRenderedPageBreak/>
        <w:tab/>
        <w:t>a.</w:t>
      </w:r>
      <w:r>
        <w:tab/>
        <w:t>the defendant</w:t>
      </w:r>
      <w:r w:rsidRPr="006E6A4F">
        <w:t xml:space="preserve">’s age at the time of the offense; </w:t>
      </w:r>
    </w:p>
    <w:p w:rsidR="00CE4622" w:rsidRPr="00D43BA0" w:rsidRDefault="00CE4622" w:rsidP="00CE4622">
      <w:r>
        <w:tab/>
        <w:t>b.</w:t>
      </w:r>
      <w:r>
        <w:tab/>
        <w:t>the role of</w:t>
      </w:r>
      <w:r w:rsidRPr="00D43BA0">
        <w:t xml:space="preserve"> the attendant characteristics of youth</w:t>
      </w:r>
      <w:r>
        <w:t xml:space="preserve"> in the offense</w:t>
      </w:r>
      <w:r w:rsidRPr="00D43BA0">
        <w:t>, including:</w:t>
      </w:r>
      <w:r>
        <w:tab/>
      </w:r>
    </w:p>
    <w:p w:rsidR="00CE4622" w:rsidRPr="001A0622" w:rsidRDefault="00CE4622" w:rsidP="00CE4622">
      <w:r>
        <w:tab/>
        <w:t>(1)</w:t>
      </w:r>
      <w:r>
        <w:tab/>
        <w:t>i</w:t>
      </w:r>
      <w:r w:rsidRPr="001A0622">
        <w:t>mpulsivity;</w:t>
      </w:r>
    </w:p>
    <w:p w:rsidR="00CE4622" w:rsidRPr="003C2CE0" w:rsidRDefault="00CE4622" w:rsidP="00CE4622">
      <w:r>
        <w:tab/>
        <w:t>(2)</w:t>
      </w:r>
      <w:r>
        <w:tab/>
        <w:t>r</w:t>
      </w:r>
      <w:r w:rsidRPr="003C2CE0">
        <w:t>isk-taking behavior;</w:t>
      </w:r>
    </w:p>
    <w:p w:rsidR="00CE4622" w:rsidRPr="003C2CE0" w:rsidRDefault="00CE4622" w:rsidP="00CE4622">
      <w:r>
        <w:tab/>
        <w:t>(3)</w:t>
      </w:r>
      <w:r>
        <w:tab/>
        <w:t>i</w:t>
      </w:r>
      <w:r w:rsidRPr="003C2CE0">
        <w:t>mmaturity; and</w:t>
      </w:r>
      <w:bookmarkStart w:id="1" w:name="_GoBack"/>
      <w:bookmarkEnd w:id="1"/>
    </w:p>
    <w:p w:rsidR="00CE4622" w:rsidRPr="003C2CE0" w:rsidRDefault="00CE4622" w:rsidP="00CE4622">
      <w:r>
        <w:tab/>
        <w:t>(4)</w:t>
      </w:r>
      <w:r>
        <w:tab/>
        <w:t>susceptibility to peer pressure; and</w:t>
      </w:r>
    </w:p>
    <w:p w:rsidR="00CE4622" w:rsidRPr="003C2CE0" w:rsidRDefault="00AC714F" w:rsidP="00CE4622">
      <w:r>
        <w:tab/>
      </w:r>
      <w:r w:rsidR="00CE4622">
        <w:t>c.</w:t>
      </w:r>
      <w:r w:rsidR="00CE4622">
        <w:tab/>
        <w:t>a</w:t>
      </w:r>
      <w:r w:rsidR="00CE4622" w:rsidRPr="003C2CE0">
        <w:t xml:space="preserve">ny obstacle the </w:t>
      </w:r>
      <w:r w:rsidR="00CE4622">
        <w:t>defendant</w:t>
      </w:r>
      <w:r w:rsidR="00CE4622" w:rsidRPr="003C2CE0">
        <w:t xml:space="preserve"> may have faced as a child including:</w:t>
      </w:r>
    </w:p>
    <w:p w:rsidR="00CE4622" w:rsidRPr="003C2CE0" w:rsidRDefault="00CE4622" w:rsidP="00CE4622">
      <w:r>
        <w:tab/>
        <w:t>(1)</w:t>
      </w:r>
      <w:r>
        <w:tab/>
        <w:t>p</w:t>
      </w:r>
      <w:r w:rsidRPr="003C2CE0">
        <w:t>arental abuse or neglect;</w:t>
      </w:r>
    </w:p>
    <w:p w:rsidR="00CE4622" w:rsidRPr="003C2CE0" w:rsidRDefault="00CE4622" w:rsidP="00CE4622">
      <w:r>
        <w:tab/>
        <w:t>(2)</w:t>
      </w:r>
      <w:r>
        <w:tab/>
        <w:t>d</w:t>
      </w:r>
      <w:r w:rsidRPr="003C2CE0">
        <w:t>evelopmental disorders;</w:t>
      </w:r>
    </w:p>
    <w:p w:rsidR="00CE4622" w:rsidRPr="003C2CE0" w:rsidRDefault="00CE4622" w:rsidP="00CE4622">
      <w:r>
        <w:tab/>
        <w:t>(3)</w:t>
      </w:r>
      <w:r>
        <w:tab/>
        <w:t>s</w:t>
      </w:r>
      <w:r w:rsidRPr="003C2CE0">
        <w:t>ubstance abuse;</w:t>
      </w:r>
    </w:p>
    <w:p w:rsidR="00CE4622" w:rsidRPr="003C2CE0" w:rsidRDefault="00CE4622" w:rsidP="00CE4622">
      <w:r>
        <w:tab/>
        <w:t>(4)</w:t>
      </w:r>
      <w:r>
        <w:tab/>
        <w:t>a</w:t>
      </w:r>
      <w:r w:rsidRPr="003C2CE0">
        <w:t>ddiction;</w:t>
      </w:r>
    </w:p>
    <w:p w:rsidR="00CE4622" w:rsidRPr="003C2CE0" w:rsidRDefault="00CE4622" w:rsidP="00CE4622">
      <w:r>
        <w:tab/>
        <w:t>(5)</w:t>
      </w:r>
      <w:r>
        <w:tab/>
        <w:t>t</w:t>
      </w:r>
      <w:r w:rsidRPr="003C2CE0">
        <w:t>rauma;</w:t>
      </w:r>
    </w:p>
    <w:p w:rsidR="00CE4622" w:rsidRPr="003C2CE0" w:rsidRDefault="00CE4622" w:rsidP="00CE4622">
      <w:r>
        <w:tab/>
        <w:t>(6)</w:t>
      </w:r>
      <w:r>
        <w:tab/>
        <w:t>p</w:t>
      </w:r>
      <w:r w:rsidRPr="003C2CE0">
        <w:t>overty; and</w:t>
      </w:r>
    </w:p>
    <w:p w:rsidR="00CE4622" w:rsidRPr="003C2CE0" w:rsidRDefault="00CE4622" w:rsidP="00CE4622">
      <w:r>
        <w:tab/>
        <w:t>(7)</w:t>
      </w:r>
      <w:r>
        <w:tab/>
      </w:r>
      <w:r w:rsidR="005B67BC">
        <w:t>l</w:t>
      </w:r>
      <w:r>
        <w:t xml:space="preserve">ack of education.  </w:t>
      </w:r>
    </w:p>
    <w:p w:rsidR="00CE4622" w:rsidRDefault="00CE4622" w:rsidP="00CE4622"/>
    <w:p w:rsidR="00CE4622" w:rsidRDefault="005B67BC" w:rsidP="00CE4622">
      <w:r>
        <w:tab/>
      </w:r>
      <w:r w:rsidR="00CE4622">
        <w:t>3.</w:t>
      </w:r>
      <w:r w:rsidR="00CE4622">
        <w:tab/>
      </w:r>
      <w:r w:rsidR="00CE4622" w:rsidRPr="00D43BA0">
        <w:t xml:space="preserve">Notwithstanding any provision </w:t>
      </w:r>
      <w:r w:rsidR="00CE4622">
        <w:t xml:space="preserve">of law </w:t>
      </w:r>
      <w:r w:rsidR="00CE4622" w:rsidRPr="00D43BA0">
        <w:t>to the contrary, any juvenile defendant w</w:t>
      </w:r>
      <w:r w:rsidR="00CE4622">
        <w:t xml:space="preserve">ho is tried as an adult and </w:t>
      </w:r>
      <w:r w:rsidR="00CE4622" w:rsidRPr="00D43BA0">
        <w:t xml:space="preserve">receives an aggregate sentence of incarceration with a period of parole ineligibility of </w:t>
      </w:r>
      <w:r w:rsidR="00CE4622">
        <w:t xml:space="preserve">20 </w:t>
      </w:r>
      <w:r w:rsidR="00CE4622" w:rsidRPr="00D43BA0">
        <w:t xml:space="preserve">years </w:t>
      </w:r>
      <w:r w:rsidR="00CE4622">
        <w:t>or more may petition the court for resentencing pursuant to the provisions of this section.</w:t>
      </w:r>
    </w:p>
    <w:p w:rsidR="00CE4622" w:rsidRDefault="00AC714F" w:rsidP="00CE4622">
      <w:r>
        <w:tab/>
      </w:r>
      <w:r w:rsidR="00CE4622">
        <w:t>a.</w:t>
      </w:r>
      <w:r w:rsidR="00CE4622">
        <w:tab/>
        <w:t>A motion for resentencing pursuant to this section may be filed any time after 10 years following the date of conviction.</w:t>
      </w:r>
    </w:p>
    <w:p w:rsidR="00CE4622" w:rsidRDefault="00AC714F" w:rsidP="00CE4622">
      <w:r>
        <w:tab/>
      </w:r>
      <w:r w:rsidR="00CE4622">
        <w:t>b.</w:t>
      </w:r>
      <w:r w:rsidR="00CE4622">
        <w:tab/>
        <w:t xml:space="preserve">A defendant shall be prohibited from making more than one motion pursuant to this section.  Nothing in this act shall prohibit a defendant from pursuing resentencing under any other provision of Title 2C of the New Jersey Statutes or the Rules of Court.  </w:t>
      </w:r>
    </w:p>
    <w:p w:rsidR="00CE4622" w:rsidRDefault="00AC714F" w:rsidP="00CE4622">
      <w:r>
        <w:tab/>
      </w:r>
      <w:r w:rsidR="00CE4622">
        <w:t>c.</w:t>
      </w:r>
      <w:r w:rsidR="00CE4622">
        <w:tab/>
        <w:t>Upon the filing of a motion for resentencing under this section, the court shall conduct a hearing unless it is convinced that the defendant:</w:t>
      </w:r>
    </w:p>
    <w:p w:rsidR="00CE4622" w:rsidRDefault="00CE4622" w:rsidP="00CE4622">
      <w:r>
        <w:tab/>
        <w:t>(1)</w:t>
      </w:r>
      <w:r>
        <w:tab/>
        <w:t>was not a juvenile who was tried as an adult;</w:t>
      </w:r>
    </w:p>
    <w:p w:rsidR="00CE4622" w:rsidRDefault="00CE4622" w:rsidP="00CE4622">
      <w:r>
        <w:tab/>
        <w:t>(2)</w:t>
      </w:r>
      <w:r>
        <w:tab/>
        <w:t xml:space="preserve">did not receive </w:t>
      </w:r>
      <w:r w:rsidRPr="00D43BA0">
        <w:t xml:space="preserve">an aggregate sentence of incarceration with a period of parole ineligibility of </w:t>
      </w:r>
      <w:r>
        <w:t xml:space="preserve">20 </w:t>
      </w:r>
      <w:r w:rsidRPr="00D43BA0">
        <w:t xml:space="preserve">years </w:t>
      </w:r>
      <w:r>
        <w:t>or more;</w:t>
      </w:r>
    </w:p>
    <w:p w:rsidR="00CE4622" w:rsidRDefault="00CE4622" w:rsidP="00CE4622">
      <w:r>
        <w:tab/>
        <w:t>(3)</w:t>
      </w:r>
      <w:r>
        <w:tab/>
        <w:t xml:space="preserve">received an aggregate sentence </w:t>
      </w:r>
      <w:r w:rsidRPr="00D43BA0">
        <w:t xml:space="preserve">of incarceration with a period of parole ineligibility of </w:t>
      </w:r>
      <w:r>
        <w:t>20</w:t>
      </w:r>
      <w:r w:rsidRPr="00D43BA0">
        <w:t xml:space="preserve"> years </w:t>
      </w:r>
      <w:r>
        <w:t>or more within the last 10 years; or</w:t>
      </w:r>
    </w:p>
    <w:p w:rsidR="00CE4622" w:rsidRDefault="00CE4622" w:rsidP="00CE4622">
      <w:r>
        <w:tab/>
        <w:t>(4)</w:t>
      </w:r>
      <w:r>
        <w:tab/>
        <w:t xml:space="preserve">has previously sought relief under this act.  </w:t>
      </w:r>
    </w:p>
    <w:p w:rsidR="00CE4622" w:rsidRDefault="00AC714F" w:rsidP="00CE4622">
      <w:r>
        <w:tab/>
      </w:r>
      <w:r w:rsidR="00CE4622">
        <w:t>d.</w:t>
      </w:r>
      <w:r w:rsidR="00CE4622">
        <w:tab/>
        <w:t xml:space="preserve">A defendant </w:t>
      </w:r>
      <w:r w:rsidR="00CE4622" w:rsidRPr="003C2CE0">
        <w:t xml:space="preserve">shall be represented by the Office of the Public Defender, unless the </w:t>
      </w:r>
      <w:r w:rsidR="00CE4622">
        <w:t xml:space="preserve">defendant </w:t>
      </w:r>
      <w:r w:rsidR="00CE4622" w:rsidRPr="003C2CE0">
        <w:t xml:space="preserve">chooses to be represented by pro bono counsel or </w:t>
      </w:r>
      <w:r w:rsidR="00CE4622">
        <w:t>r</w:t>
      </w:r>
      <w:r w:rsidR="00CE4622" w:rsidRPr="003C2CE0">
        <w:t>etain</w:t>
      </w:r>
      <w:r w:rsidR="00CE4622">
        <w:t>s</w:t>
      </w:r>
      <w:r w:rsidR="00CE4622" w:rsidRPr="003C2CE0">
        <w:t xml:space="preserve"> private counsel at </w:t>
      </w:r>
      <w:r w:rsidR="00CE4622">
        <w:t xml:space="preserve">the defendant’s expense.  </w:t>
      </w:r>
    </w:p>
    <w:p w:rsidR="00CE4622" w:rsidRPr="003C2CE0" w:rsidRDefault="00AC714F" w:rsidP="00CE4622">
      <w:r>
        <w:tab/>
      </w:r>
      <w:r w:rsidR="00CE4622">
        <w:t>e.</w:t>
      </w:r>
      <w:r w:rsidR="00CE4622">
        <w:tab/>
        <w:t>At the hearing, the court shall determine whether the offense</w:t>
      </w:r>
      <w:r w:rsidR="00CE4622" w:rsidRPr="006E6A4F">
        <w:t xml:space="preserve"> for which </w:t>
      </w:r>
      <w:r w:rsidR="00CE4622">
        <w:t>the d</w:t>
      </w:r>
      <w:r w:rsidR="00CE4622" w:rsidRPr="006E6A4F">
        <w:t>efendant was</w:t>
      </w:r>
      <w:r w:rsidR="00CE4622">
        <w:t xml:space="preserve"> convicted while a juvenile was</w:t>
      </w:r>
      <w:r w:rsidR="00CE4622" w:rsidRPr="006E6A4F">
        <w:t xml:space="preserve"> the result of mitigating qualities of youth</w:t>
      </w:r>
      <w:r w:rsidR="00CE4622">
        <w:t xml:space="preserve"> </w:t>
      </w:r>
      <w:r w:rsidR="00CE4622" w:rsidRPr="006E6A4F">
        <w:t>or whether th</w:t>
      </w:r>
      <w:r w:rsidR="00CE4622">
        <w:t>e offense</w:t>
      </w:r>
      <w:r w:rsidR="00CE4622" w:rsidRPr="006E6A4F">
        <w:t xml:space="preserve"> reflect</w:t>
      </w:r>
      <w:r w:rsidR="00CE4622">
        <w:t>s</w:t>
      </w:r>
      <w:r w:rsidR="00CE4622" w:rsidRPr="006E6A4F">
        <w:t xml:space="preserve"> irreparable corruption</w:t>
      </w:r>
      <w:r w:rsidR="00CE4622">
        <w:t xml:space="preserve"> by consideration of the </w:t>
      </w:r>
      <w:r w:rsidR="00CE4622" w:rsidRPr="003C2CE0">
        <w:t>following factors:</w:t>
      </w:r>
      <w:r w:rsidR="00CE4622">
        <w:t xml:space="preserve">  </w:t>
      </w:r>
      <w:r>
        <w:br w:type="page"/>
      </w:r>
    </w:p>
    <w:p w:rsidR="00CE4622" w:rsidRPr="006E6A4F" w:rsidRDefault="00CE4622" w:rsidP="00CE4622">
      <w:r>
        <w:lastRenderedPageBreak/>
        <w:tab/>
        <w:t>(1)</w:t>
      </w:r>
      <w:r>
        <w:tab/>
        <w:t>the defendant</w:t>
      </w:r>
      <w:r w:rsidRPr="006E6A4F">
        <w:t xml:space="preserve">’s age at the time of the offense; </w:t>
      </w:r>
    </w:p>
    <w:p w:rsidR="00CE4622" w:rsidRPr="00D43BA0" w:rsidRDefault="00CE4622" w:rsidP="00CE4622">
      <w:r>
        <w:tab/>
        <w:t>(2)</w:t>
      </w:r>
      <w:r>
        <w:tab/>
        <w:t>the role of</w:t>
      </w:r>
      <w:r w:rsidRPr="00D43BA0">
        <w:t xml:space="preserve"> the attendant characteristics of youth</w:t>
      </w:r>
      <w:r>
        <w:t xml:space="preserve"> in the offense</w:t>
      </w:r>
      <w:r w:rsidRPr="00D43BA0">
        <w:t>, including:</w:t>
      </w:r>
      <w:r>
        <w:tab/>
      </w:r>
    </w:p>
    <w:p w:rsidR="00CE4622" w:rsidRPr="001A0622" w:rsidRDefault="00CE4622" w:rsidP="00CE4622">
      <w:r>
        <w:tab/>
        <w:t>(a)</w:t>
      </w:r>
      <w:r>
        <w:tab/>
        <w:t>i</w:t>
      </w:r>
      <w:r w:rsidRPr="001A0622">
        <w:t>mpulsivity;</w:t>
      </w:r>
    </w:p>
    <w:p w:rsidR="00CE4622" w:rsidRPr="003C2CE0" w:rsidRDefault="00CE4622" w:rsidP="00CE4622">
      <w:r>
        <w:tab/>
        <w:t>(b)</w:t>
      </w:r>
      <w:r>
        <w:tab/>
        <w:t>r</w:t>
      </w:r>
      <w:r w:rsidRPr="003C2CE0">
        <w:t>isk-taking behavior;</w:t>
      </w:r>
    </w:p>
    <w:p w:rsidR="00CE4622" w:rsidRPr="003C2CE0" w:rsidRDefault="00CE4622" w:rsidP="00CE4622">
      <w:r>
        <w:tab/>
        <w:t>(c)</w:t>
      </w:r>
      <w:r>
        <w:tab/>
        <w:t>i</w:t>
      </w:r>
      <w:r w:rsidRPr="003C2CE0">
        <w:t>mmaturity; and</w:t>
      </w:r>
    </w:p>
    <w:p w:rsidR="00CE4622" w:rsidRPr="003C2CE0" w:rsidRDefault="00CE4622" w:rsidP="00CE4622">
      <w:r>
        <w:tab/>
        <w:t>(d)</w:t>
      </w:r>
      <w:r>
        <w:tab/>
        <w:t>susceptibility to peer pressure;</w:t>
      </w:r>
    </w:p>
    <w:p w:rsidR="00CE4622" w:rsidRPr="003C2CE0" w:rsidRDefault="00CE4622" w:rsidP="00CE4622">
      <w:r>
        <w:tab/>
        <w:t>(3)</w:t>
      </w:r>
      <w:r>
        <w:tab/>
        <w:t>a</w:t>
      </w:r>
      <w:r w:rsidRPr="003C2CE0">
        <w:t xml:space="preserve">ny obstacle the </w:t>
      </w:r>
      <w:r>
        <w:t>defendant</w:t>
      </w:r>
      <w:r w:rsidRPr="003C2CE0">
        <w:t xml:space="preserve"> may have faced as a child including:</w:t>
      </w:r>
    </w:p>
    <w:p w:rsidR="00CE4622" w:rsidRPr="003C2CE0" w:rsidRDefault="00CE4622" w:rsidP="00CE4622">
      <w:r>
        <w:tab/>
        <w:t>(a)</w:t>
      </w:r>
      <w:r>
        <w:tab/>
        <w:t>p</w:t>
      </w:r>
      <w:r w:rsidRPr="003C2CE0">
        <w:t>arental abuse or neglect;</w:t>
      </w:r>
    </w:p>
    <w:p w:rsidR="00CE4622" w:rsidRPr="003C2CE0" w:rsidRDefault="00CE4622" w:rsidP="00CE4622">
      <w:r>
        <w:tab/>
        <w:t>(b)</w:t>
      </w:r>
      <w:r>
        <w:tab/>
        <w:t>d</w:t>
      </w:r>
      <w:r w:rsidRPr="003C2CE0">
        <w:t>evelopmental disorders;</w:t>
      </w:r>
    </w:p>
    <w:p w:rsidR="00CE4622" w:rsidRPr="003C2CE0" w:rsidRDefault="00CE4622" w:rsidP="00CE4622">
      <w:r>
        <w:tab/>
        <w:t>(c)</w:t>
      </w:r>
      <w:r>
        <w:tab/>
        <w:t>s</w:t>
      </w:r>
      <w:r w:rsidRPr="003C2CE0">
        <w:t>ubstance abuse;</w:t>
      </w:r>
    </w:p>
    <w:p w:rsidR="00CE4622" w:rsidRPr="003C2CE0" w:rsidRDefault="00CE4622" w:rsidP="00CE4622">
      <w:r>
        <w:tab/>
        <w:t>(d)</w:t>
      </w:r>
      <w:r>
        <w:tab/>
        <w:t>a</w:t>
      </w:r>
      <w:r w:rsidRPr="003C2CE0">
        <w:t>ddiction;</w:t>
      </w:r>
    </w:p>
    <w:p w:rsidR="00CE4622" w:rsidRPr="003C2CE0" w:rsidRDefault="00CE4622" w:rsidP="00CE4622">
      <w:r>
        <w:tab/>
        <w:t>(e)</w:t>
      </w:r>
      <w:r>
        <w:tab/>
        <w:t>t</w:t>
      </w:r>
      <w:r w:rsidRPr="003C2CE0">
        <w:t>rauma;</w:t>
      </w:r>
    </w:p>
    <w:p w:rsidR="00CE4622" w:rsidRPr="003C2CE0" w:rsidRDefault="00CE4622" w:rsidP="00CE4622">
      <w:r>
        <w:tab/>
        <w:t>(f)</w:t>
      </w:r>
      <w:r>
        <w:tab/>
        <w:t>p</w:t>
      </w:r>
      <w:r w:rsidRPr="003C2CE0">
        <w:t>overty; and</w:t>
      </w:r>
    </w:p>
    <w:p w:rsidR="00CE4622" w:rsidRPr="003C2CE0" w:rsidRDefault="00CE4622" w:rsidP="00CE4622">
      <w:r>
        <w:tab/>
        <w:t>(g)</w:t>
      </w:r>
      <w:r>
        <w:tab/>
        <w:t>lack of education;</w:t>
      </w:r>
    </w:p>
    <w:p w:rsidR="00CE4622" w:rsidRPr="003C2CE0" w:rsidRDefault="00CE4622" w:rsidP="00CE4622">
      <w:r>
        <w:tab/>
        <w:t>(4)</w:t>
      </w:r>
      <w:r>
        <w:tab/>
        <w:t>any effort</w:t>
      </w:r>
      <w:r w:rsidRPr="003C2CE0">
        <w:t xml:space="preserve"> the </w:t>
      </w:r>
      <w:r>
        <w:t>defendant</w:t>
      </w:r>
      <w:r w:rsidRPr="003C2CE0">
        <w:t xml:space="preserve"> has made prior to and while in</w:t>
      </w:r>
      <w:r>
        <w:t>carcerated</w:t>
      </w:r>
      <w:r w:rsidRPr="003C2CE0">
        <w:t xml:space="preserve"> </w:t>
      </w:r>
      <w:r>
        <w:t>to overcome the</w:t>
      </w:r>
      <w:r w:rsidRPr="003C2CE0">
        <w:t xml:space="preserve"> obstacles</w:t>
      </w:r>
      <w:r>
        <w:t xml:space="preserve"> set forth in paragraph (3) of this subsection;</w:t>
      </w:r>
    </w:p>
    <w:p w:rsidR="00CE4622" w:rsidRPr="003C2CE0" w:rsidRDefault="00CE4622" w:rsidP="00CE4622">
      <w:r>
        <w:tab/>
        <w:t>(5)</w:t>
      </w:r>
      <w:r>
        <w:tab/>
        <w:t>t</w:t>
      </w:r>
      <w:r w:rsidRPr="003C2CE0">
        <w:t xml:space="preserve">he </w:t>
      </w:r>
      <w:r>
        <w:t>defendant</w:t>
      </w:r>
      <w:r w:rsidRPr="003C2CE0">
        <w:t xml:space="preserve">’s </w:t>
      </w:r>
      <w:r>
        <w:t>attempt at rehabilitation since incarceration, including but not limited to, p</w:t>
      </w:r>
      <w:r w:rsidRPr="003C2CE0">
        <w:t>articipation in</w:t>
      </w:r>
      <w:r>
        <w:t xml:space="preserve"> available</w:t>
      </w:r>
      <w:r w:rsidRPr="003C2CE0">
        <w:t xml:space="preserve"> rehabilitative, educational</w:t>
      </w:r>
      <w:r>
        <w:t>,</w:t>
      </w:r>
      <w:r w:rsidRPr="003C2CE0">
        <w:t xml:space="preserve"> or other programs</w:t>
      </w:r>
      <w:r>
        <w:t>;</w:t>
      </w:r>
    </w:p>
    <w:p w:rsidR="00CE4622" w:rsidRPr="003C2CE0" w:rsidRDefault="00CE4622" w:rsidP="00CE4622">
      <w:r>
        <w:tab/>
        <w:t>(6)</w:t>
      </w:r>
      <w:r>
        <w:tab/>
        <w:t>w</w:t>
      </w:r>
      <w:r w:rsidRPr="003C2CE0">
        <w:t xml:space="preserve">hether the </w:t>
      </w:r>
      <w:r>
        <w:t>defendant</w:t>
      </w:r>
      <w:r w:rsidRPr="003C2CE0">
        <w:t xml:space="preserve"> </w:t>
      </w:r>
      <w:r>
        <w:t xml:space="preserve">poses the </w:t>
      </w:r>
      <w:r w:rsidRPr="003C2CE0">
        <w:t xml:space="preserve">same risk to society that </w:t>
      </w:r>
      <w:r>
        <w:t xml:space="preserve">the defendant posed at the time of the initial sentence; and </w:t>
      </w:r>
    </w:p>
    <w:p w:rsidR="00CE4622" w:rsidRPr="003C2CE0" w:rsidRDefault="00CE4622" w:rsidP="00CE4622">
      <w:r>
        <w:tab/>
        <w:t>(7)</w:t>
      </w:r>
      <w:r>
        <w:tab/>
        <w:t>a</w:t>
      </w:r>
      <w:r w:rsidRPr="003C2CE0">
        <w:t>ny additional evidence of maturity, growth, self-improvement</w:t>
      </w:r>
      <w:r>
        <w:t>,</w:t>
      </w:r>
      <w:r w:rsidRPr="003C2CE0">
        <w:t xml:space="preserve"> and consideration of the welfare of others.</w:t>
      </w:r>
    </w:p>
    <w:p w:rsidR="00CE4622" w:rsidRDefault="00AC714F" w:rsidP="00CE4622">
      <w:r>
        <w:tab/>
      </w:r>
      <w:r w:rsidR="00CE4622">
        <w:t>f.</w:t>
      </w:r>
      <w:r w:rsidR="00CE4622">
        <w:tab/>
        <w:t>If the court finds that the offense for which the d</w:t>
      </w:r>
      <w:r w:rsidR="00CE4622" w:rsidRPr="006E6A4F">
        <w:t>efendant was convicted while a j</w:t>
      </w:r>
      <w:r w:rsidR="00CE4622">
        <w:t>uvenile was the result of the mitigating qualities of youth, the defendant shall be resentenced to a term that allows the defendant a meaningful opportun</w:t>
      </w:r>
      <w:r w:rsidR="00CE4622" w:rsidRPr="00C866A7">
        <w:t xml:space="preserve">ity </w:t>
      </w:r>
      <w:r w:rsidR="00CE4622">
        <w:t xml:space="preserve">for release.  If the court finds the offense reflects irreparable corruption, the defendant shall not be resentenced.  </w:t>
      </w:r>
    </w:p>
    <w:p w:rsidR="00CE4622" w:rsidRDefault="00CE4622" w:rsidP="00CE4622"/>
    <w:p w:rsidR="00CE4622" w:rsidRDefault="00CE4622" w:rsidP="00CE4622">
      <w:r>
        <w:tab/>
        <w:t>4.</w:t>
      </w:r>
      <w:r>
        <w:tab/>
        <w:t>N</w:t>
      </w:r>
      <w:r w:rsidRPr="00D43BA0">
        <w:t xml:space="preserve">otwithstanding any provision </w:t>
      </w:r>
      <w:r>
        <w:t xml:space="preserve">of law </w:t>
      </w:r>
      <w:r w:rsidRPr="00D43BA0">
        <w:t>to the contrary, any juvenile defendant who is tried as an adult and receives an aggregate sentence of incarceration with a period o</w:t>
      </w:r>
      <w:r>
        <w:t>f parole ineligibility of 20</w:t>
      </w:r>
      <w:r w:rsidRPr="00D43BA0">
        <w:t xml:space="preserve"> years or more shall be eligible for parole according </w:t>
      </w:r>
      <w:r>
        <w:t xml:space="preserve">to the </w:t>
      </w:r>
      <w:r w:rsidRPr="00733585">
        <w:t>"Parole Act of 1979," P.L.197</w:t>
      </w:r>
      <w:r>
        <w:t xml:space="preserve">9, c.441 (C.30:4-123.45 et seq.) and the provisions of this section.  </w:t>
      </w:r>
    </w:p>
    <w:p w:rsidR="00CE4622" w:rsidRDefault="00CE4622" w:rsidP="00CE4622">
      <w:r>
        <w:tab/>
        <w:t>a.</w:t>
      </w:r>
      <w:r>
        <w:tab/>
        <w:t>A</w:t>
      </w:r>
      <w:r w:rsidRPr="003C2CE0">
        <w:t xml:space="preserve">ny juvenile defendant tried as an adult shall be eligible for </w:t>
      </w:r>
      <w:r>
        <w:t xml:space="preserve">a </w:t>
      </w:r>
      <w:r w:rsidRPr="003C2CE0">
        <w:t>p</w:t>
      </w:r>
      <w:r>
        <w:t>arole hearing no later than 20</w:t>
      </w:r>
      <w:r w:rsidRPr="003C2CE0">
        <w:t xml:space="preserve"> </w:t>
      </w:r>
      <w:r>
        <w:t xml:space="preserve">years </w:t>
      </w:r>
      <w:r w:rsidRPr="003C2CE0">
        <w:t xml:space="preserve">after </w:t>
      </w:r>
      <w:r>
        <w:t>being incarcerated</w:t>
      </w:r>
      <w:r w:rsidRPr="003C2CE0">
        <w:t>.</w:t>
      </w:r>
      <w:r>
        <w:t xml:space="preserve">  </w:t>
      </w:r>
    </w:p>
    <w:p w:rsidR="00CE4622" w:rsidRDefault="00CE4622" w:rsidP="00CE4622">
      <w:r>
        <w:tab/>
        <w:t>b.</w:t>
      </w:r>
      <w:r>
        <w:tab/>
        <w:t>A</w:t>
      </w:r>
      <w:r w:rsidRPr="003C2CE0">
        <w:t xml:space="preserve">t </w:t>
      </w:r>
      <w:r>
        <w:t>the</w:t>
      </w:r>
      <w:r w:rsidRPr="003C2CE0">
        <w:t xml:space="preserve"> parole hearing</w:t>
      </w:r>
      <w:r>
        <w:t>,</w:t>
      </w:r>
      <w:r w:rsidRPr="003C2CE0">
        <w:t xml:space="preserve"> the </w:t>
      </w:r>
      <w:r>
        <w:t xml:space="preserve">State </w:t>
      </w:r>
      <w:r w:rsidRPr="003C2CE0">
        <w:t xml:space="preserve">Parole Board </w:t>
      </w:r>
      <w:r>
        <w:t>shall</w:t>
      </w:r>
      <w:r w:rsidRPr="003C2CE0">
        <w:t xml:space="preserve"> consider</w:t>
      </w:r>
      <w:r>
        <w:t xml:space="preserve"> the age of the juvenile when the offense was committed, the mitigating qualities of youth, and enhanced potential for rehabilitation of juveniles.  </w:t>
      </w:r>
    </w:p>
    <w:p w:rsidR="00CE4622" w:rsidRDefault="00CE4622" w:rsidP="00CE4622">
      <w:r>
        <w:tab/>
        <w:t>c.</w:t>
      </w:r>
      <w:r>
        <w:tab/>
        <w:t>The</w:t>
      </w:r>
      <w:r w:rsidRPr="003C2CE0">
        <w:t xml:space="preserve"> State Parole Board shall allow the</w:t>
      </w:r>
      <w:r>
        <w:t xml:space="preserve"> defendant </w:t>
      </w:r>
      <w:r w:rsidRPr="003C2CE0">
        <w:t xml:space="preserve">to testify and call witnesses, including expert witnesses. </w:t>
      </w:r>
      <w:r>
        <w:tab/>
      </w:r>
      <w:r w:rsidR="00AC714F">
        <w:br w:type="page"/>
      </w:r>
    </w:p>
    <w:p w:rsidR="00CE4622" w:rsidRDefault="00CE4622" w:rsidP="00CE4622">
      <w:r>
        <w:lastRenderedPageBreak/>
        <w:tab/>
        <w:t>d.</w:t>
      </w:r>
      <w:r>
        <w:tab/>
      </w:r>
      <w:r w:rsidRPr="003C2CE0">
        <w:t xml:space="preserve">Any testimony shall be recorded or transcribed. </w:t>
      </w:r>
    </w:p>
    <w:p w:rsidR="00CE4622" w:rsidRDefault="00CE4622" w:rsidP="00CE4622">
      <w:r>
        <w:tab/>
        <w:t>e.</w:t>
      </w:r>
      <w:r>
        <w:tab/>
      </w:r>
      <w:r w:rsidRPr="003C2CE0">
        <w:t xml:space="preserve">Any determination by the State Parole Board under this </w:t>
      </w:r>
      <w:r>
        <w:t>act shall</w:t>
      </w:r>
      <w:r w:rsidRPr="003C2CE0">
        <w:t xml:space="preserve"> include a written re</w:t>
      </w:r>
      <w:r>
        <w:t>cord explaining the b</w:t>
      </w:r>
      <w:r w:rsidRPr="003C2CE0">
        <w:t>oard’s decision and its reasoning</w:t>
      </w:r>
      <w:r>
        <w:t>, giving specific consideration to subsection b</w:t>
      </w:r>
      <w:r w:rsidRPr="003C2CE0">
        <w:t>.</w:t>
      </w:r>
      <w:r>
        <w:t xml:space="preserve"> of this section.   </w:t>
      </w:r>
    </w:p>
    <w:p w:rsidR="00CE4622" w:rsidRPr="003C2CE0" w:rsidRDefault="00CE4622" w:rsidP="00CE4622">
      <w:r>
        <w:tab/>
        <w:t>f.</w:t>
      </w:r>
      <w:r>
        <w:tab/>
        <w:t>I</w:t>
      </w:r>
      <w:r w:rsidRPr="003C2CE0">
        <w:t xml:space="preserve">f the State Parole </w:t>
      </w:r>
      <w:r>
        <w:t>Board denies parole under this act, any future eligibility t</w:t>
      </w:r>
      <w:r w:rsidRPr="003C2CE0">
        <w:t>erm shall not exceed 48 months.</w:t>
      </w:r>
    </w:p>
    <w:p w:rsidR="00CE4622" w:rsidRDefault="00CE4622" w:rsidP="00CE4622">
      <w:r>
        <w:tab/>
        <w:t>g.</w:t>
      </w:r>
      <w:r>
        <w:tab/>
        <w:t>A defendant proceeding under this section</w:t>
      </w:r>
      <w:r w:rsidRPr="003C2CE0">
        <w:t xml:space="preserve"> shall be represented by the Office of the Publ</w:t>
      </w:r>
      <w:r>
        <w:t xml:space="preserve">ic Defender, unless the defendant chooses </w:t>
      </w:r>
      <w:r w:rsidRPr="003C2CE0">
        <w:t xml:space="preserve">to be represented by pro bono counsel </w:t>
      </w:r>
      <w:r>
        <w:t>or</w:t>
      </w:r>
      <w:r w:rsidRPr="003C2CE0">
        <w:t xml:space="preserve"> retain</w:t>
      </w:r>
      <w:r>
        <w:t>s</w:t>
      </w:r>
      <w:r w:rsidRPr="003C2CE0">
        <w:t xml:space="preserve"> private counsel at </w:t>
      </w:r>
      <w:r>
        <w:t xml:space="preserve">the defendant’s </w:t>
      </w:r>
      <w:r w:rsidRPr="003C2CE0">
        <w:t>expense.</w:t>
      </w:r>
    </w:p>
    <w:p w:rsidR="00722D52" w:rsidRPr="003C2CE0" w:rsidRDefault="00722D52" w:rsidP="00CE4622"/>
    <w:p w:rsidR="00CE4622" w:rsidRPr="00AA7880" w:rsidRDefault="00CE4622" w:rsidP="00CE4622">
      <w:r>
        <w:tab/>
        <w:t>5.</w:t>
      </w:r>
      <w:r>
        <w:tab/>
        <w:t xml:space="preserve">This act shall take effect immediately and shall apply retroactively to a juvenile defendant sentenced prior to the effective date of this act.  </w:t>
      </w:r>
    </w:p>
    <w:p w:rsidR="00CE4622" w:rsidRDefault="00CE4622" w:rsidP="00CE4622"/>
    <w:p w:rsidR="00CE4622" w:rsidRPr="00CE7BD8" w:rsidRDefault="00CE4622" w:rsidP="00CE4622"/>
    <w:p w:rsidR="00CE4622" w:rsidRPr="00AA7880" w:rsidRDefault="00CE4622" w:rsidP="00CE4622">
      <w:pPr>
        <w:jc w:val="center"/>
      </w:pPr>
      <w:r w:rsidRPr="00D71D68">
        <w:t>STATEMENT</w:t>
      </w:r>
    </w:p>
    <w:p w:rsidR="00CE4622" w:rsidRDefault="00CE4622" w:rsidP="00CE4622"/>
    <w:p w:rsidR="00CE4622" w:rsidRDefault="00CE4622" w:rsidP="00CE4622">
      <w:r>
        <w:tab/>
        <w:t xml:space="preserve">This bill requires the court to consider mitigating factors related to youth when sentencing juveniles as adults. The bill also provides an opportunity for resentencing for juveniles whose sentence amounts to life without parole eligibility and establishes parole eligibility for these juveniles.  </w:t>
      </w:r>
    </w:p>
    <w:p w:rsidR="00CE4622" w:rsidRDefault="00CE4622" w:rsidP="00CE4622">
      <w:r>
        <w:tab/>
        <w:t xml:space="preserve">Specifically under the bill, the court is required to consider the following mitigating factors when sentencing a juvenile offender:  </w:t>
      </w:r>
    </w:p>
    <w:p w:rsidR="00CE4622" w:rsidRDefault="00CE4622" w:rsidP="00CE4622">
      <w:r>
        <w:tab/>
        <w:t>(1)</w:t>
      </w:r>
      <w:r>
        <w:tab/>
        <w:t>he defendant</w:t>
      </w:r>
      <w:r w:rsidRPr="006E6A4F">
        <w:t xml:space="preserve">’s age at the time of the offense; </w:t>
      </w:r>
    </w:p>
    <w:p w:rsidR="00CE4622" w:rsidRDefault="00CE4622" w:rsidP="00CE4622">
      <w:r>
        <w:tab/>
        <w:t>(2)</w:t>
      </w:r>
      <w:r>
        <w:tab/>
        <w:t>the role of</w:t>
      </w:r>
      <w:r w:rsidRPr="00D43BA0">
        <w:t xml:space="preserve"> the attendant characteristics of youth</w:t>
      </w:r>
      <w:r>
        <w:t xml:space="preserve"> in the offense, including impulsivity, risk-taking behavior, immaturity, and susceptibility to peer pressure; and </w:t>
      </w:r>
    </w:p>
    <w:p w:rsidR="00CE4622" w:rsidRDefault="00CE4622" w:rsidP="00CE4622">
      <w:r>
        <w:tab/>
        <w:t>(3)</w:t>
      </w:r>
      <w:r>
        <w:tab/>
      </w:r>
      <w:r w:rsidRPr="003C2CE0">
        <w:t>obstacle</w:t>
      </w:r>
      <w:r>
        <w:t>s</w:t>
      </w:r>
      <w:r w:rsidRPr="003C2CE0">
        <w:t xml:space="preserve"> the </w:t>
      </w:r>
      <w:r>
        <w:t>defendant</w:t>
      </w:r>
      <w:r w:rsidRPr="003C2CE0">
        <w:t xml:space="preserve"> ma</w:t>
      </w:r>
      <w:r>
        <w:t>y have faced as a child, such as parental abuse or neglect, d</w:t>
      </w:r>
      <w:r w:rsidRPr="003C2CE0">
        <w:t>evelopmental disorders</w:t>
      </w:r>
      <w:r>
        <w:t>, s</w:t>
      </w:r>
      <w:r w:rsidRPr="003C2CE0">
        <w:t>ubstance abuse</w:t>
      </w:r>
      <w:r>
        <w:t>, addiction, trauma, poverty,</w:t>
      </w:r>
      <w:r w:rsidRPr="003C2CE0">
        <w:t xml:space="preserve"> and</w:t>
      </w:r>
      <w:r>
        <w:t xml:space="preserve"> lack of education.  </w:t>
      </w:r>
    </w:p>
    <w:p w:rsidR="00CE4622" w:rsidRDefault="00CE4622" w:rsidP="00CE4622">
      <w:r>
        <w:tab/>
        <w:t xml:space="preserve">Also under the bill, </w:t>
      </w:r>
      <w:r w:rsidRPr="00D43BA0">
        <w:t>a juvenile defendant w</w:t>
      </w:r>
      <w:r>
        <w:t xml:space="preserve">ho is tried as an adult and </w:t>
      </w:r>
      <w:r w:rsidRPr="00D43BA0">
        <w:t xml:space="preserve">receives an aggregate sentence of incarceration with a period of parole ineligibility of </w:t>
      </w:r>
      <w:r>
        <w:t xml:space="preserve">20 </w:t>
      </w:r>
      <w:r w:rsidRPr="00D43BA0">
        <w:t xml:space="preserve">years </w:t>
      </w:r>
      <w:r>
        <w:t>or more is eligible to petition the court for a resentencing hearing any time after 10 years following the date of conviction.  The defendant has the right to counsel at the hearing.  At the resentencing hearing, the court is to determine whether the offense</w:t>
      </w:r>
      <w:r w:rsidRPr="006E6A4F">
        <w:t xml:space="preserve"> for which </w:t>
      </w:r>
      <w:r>
        <w:t>the d</w:t>
      </w:r>
      <w:r w:rsidRPr="006E6A4F">
        <w:t>efendant was</w:t>
      </w:r>
      <w:r>
        <w:t xml:space="preserve"> convicted while a juvenile was</w:t>
      </w:r>
      <w:r w:rsidRPr="006E6A4F">
        <w:t xml:space="preserve"> the result of mitigating qualities of youth</w:t>
      </w:r>
      <w:r>
        <w:t xml:space="preserve"> </w:t>
      </w:r>
      <w:r w:rsidRPr="006E6A4F">
        <w:t>or whether th</w:t>
      </w:r>
      <w:r>
        <w:t>e offense</w:t>
      </w:r>
      <w:r w:rsidRPr="006E6A4F">
        <w:t xml:space="preserve"> reflect</w:t>
      </w:r>
      <w:r>
        <w:t>s</w:t>
      </w:r>
      <w:r w:rsidRPr="006E6A4F">
        <w:t xml:space="preserve"> irreparable corruption</w:t>
      </w:r>
      <w:r>
        <w:t xml:space="preserve">.  This determination is to be made by consideration of the following factors:  </w:t>
      </w:r>
    </w:p>
    <w:p w:rsidR="00CE4622" w:rsidRDefault="00CE4622" w:rsidP="00CE4622">
      <w:r>
        <w:tab/>
        <w:t>(1)</w:t>
      </w:r>
      <w:r>
        <w:tab/>
        <w:t>the defendant</w:t>
      </w:r>
      <w:r w:rsidRPr="006E6A4F">
        <w:t xml:space="preserve">’s age at the time of the offense; </w:t>
      </w:r>
    </w:p>
    <w:p w:rsidR="00CE4622" w:rsidRDefault="00CE4622" w:rsidP="00CE4622">
      <w:r>
        <w:tab/>
        <w:t>(2)</w:t>
      </w:r>
      <w:r>
        <w:tab/>
        <w:t>the role of</w:t>
      </w:r>
      <w:r w:rsidRPr="00D43BA0">
        <w:t xml:space="preserve"> the attendant characteristics of youth</w:t>
      </w:r>
      <w:r>
        <w:t xml:space="preserve"> in the offense, including impulsivity, risk-taking behavior, immaturity, and susceptibility to peer pressure; </w:t>
      </w:r>
    </w:p>
    <w:p w:rsidR="00CE4622" w:rsidRDefault="00CE4622" w:rsidP="00CE4622">
      <w:r>
        <w:lastRenderedPageBreak/>
        <w:tab/>
        <w:t>(3)</w:t>
      </w:r>
      <w:r>
        <w:tab/>
      </w:r>
      <w:r w:rsidRPr="003C2CE0">
        <w:t>obstacle</w:t>
      </w:r>
      <w:r>
        <w:t>s</w:t>
      </w:r>
      <w:r w:rsidRPr="003C2CE0">
        <w:t xml:space="preserve"> the </w:t>
      </w:r>
      <w:r>
        <w:t>defendant</w:t>
      </w:r>
      <w:r w:rsidRPr="003C2CE0">
        <w:t xml:space="preserve"> ma</w:t>
      </w:r>
      <w:r>
        <w:t>y have faced as a child, such as parental abuse or neglect, d</w:t>
      </w:r>
      <w:r w:rsidRPr="003C2CE0">
        <w:t>evelopmental disorders</w:t>
      </w:r>
      <w:r>
        <w:t>, s</w:t>
      </w:r>
      <w:r w:rsidRPr="003C2CE0">
        <w:t>ubstance abuse</w:t>
      </w:r>
      <w:r>
        <w:t>, addiction, trauma, poverty,</w:t>
      </w:r>
      <w:r w:rsidRPr="003C2CE0">
        <w:t xml:space="preserve"> and</w:t>
      </w:r>
      <w:r>
        <w:t xml:space="preserve"> lack of education; </w:t>
      </w:r>
    </w:p>
    <w:p w:rsidR="00CE4622" w:rsidRDefault="00CE4622" w:rsidP="00CE4622">
      <w:r>
        <w:tab/>
        <w:t>(4)</w:t>
      </w:r>
      <w:r>
        <w:tab/>
        <w:t>any effort</w:t>
      </w:r>
      <w:r w:rsidRPr="003C2CE0">
        <w:t xml:space="preserve"> the </w:t>
      </w:r>
      <w:r>
        <w:t>defendant</w:t>
      </w:r>
      <w:r w:rsidRPr="003C2CE0">
        <w:t xml:space="preserve"> has made prior to and while in</w:t>
      </w:r>
      <w:r>
        <w:t>carcerated</w:t>
      </w:r>
      <w:r w:rsidRPr="003C2CE0">
        <w:t xml:space="preserve"> </w:t>
      </w:r>
      <w:r>
        <w:t xml:space="preserve">to overcome these </w:t>
      </w:r>
      <w:r w:rsidRPr="003C2CE0">
        <w:t>obstacles</w:t>
      </w:r>
      <w:r>
        <w:t xml:space="preserve">; </w:t>
      </w:r>
    </w:p>
    <w:p w:rsidR="00CE4622" w:rsidRDefault="00CE4622" w:rsidP="00CE4622">
      <w:r>
        <w:tab/>
        <w:t>(5)</w:t>
      </w:r>
      <w:r>
        <w:tab/>
        <w:t>t</w:t>
      </w:r>
      <w:r w:rsidRPr="003C2CE0">
        <w:t xml:space="preserve">he </w:t>
      </w:r>
      <w:r>
        <w:t>defendant</w:t>
      </w:r>
      <w:r w:rsidRPr="003C2CE0">
        <w:t xml:space="preserve">’s </w:t>
      </w:r>
      <w:r>
        <w:t>attempt at rehabilitation since incarceration, including but not limited to, p</w:t>
      </w:r>
      <w:r w:rsidRPr="003C2CE0">
        <w:t>articipation in</w:t>
      </w:r>
      <w:r>
        <w:t xml:space="preserve"> available</w:t>
      </w:r>
      <w:r w:rsidRPr="003C2CE0">
        <w:t xml:space="preserve"> rehabilitative, educational</w:t>
      </w:r>
      <w:r>
        <w:t>,</w:t>
      </w:r>
      <w:r w:rsidRPr="003C2CE0">
        <w:t xml:space="preserve"> or other programs</w:t>
      </w:r>
      <w:r>
        <w:t xml:space="preserve">; </w:t>
      </w:r>
    </w:p>
    <w:p w:rsidR="00CE4622" w:rsidRDefault="00CE4622" w:rsidP="00CE4622">
      <w:r>
        <w:tab/>
        <w:t>(6)</w:t>
      </w:r>
      <w:r>
        <w:tab/>
        <w:t>w</w:t>
      </w:r>
      <w:r w:rsidRPr="003C2CE0">
        <w:t xml:space="preserve">hether the </w:t>
      </w:r>
      <w:r>
        <w:t>defendant</w:t>
      </w:r>
      <w:r w:rsidRPr="003C2CE0">
        <w:t xml:space="preserve"> </w:t>
      </w:r>
      <w:r>
        <w:t xml:space="preserve">poses the </w:t>
      </w:r>
      <w:r w:rsidRPr="003C2CE0">
        <w:t xml:space="preserve">same risk to society that </w:t>
      </w:r>
      <w:r>
        <w:t xml:space="preserve">the defendant posed at the time of the initial sentence; and </w:t>
      </w:r>
    </w:p>
    <w:p w:rsidR="00CE4622" w:rsidRDefault="00CE4622" w:rsidP="00CE4622">
      <w:r>
        <w:tab/>
        <w:t>(7)</w:t>
      </w:r>
      <w:r>
        <w:tab/>
      </w:r>
      <w:r w:rsidRPr="003C2CE0">
        <w:t>evidence of maturity, growth, self-improvement and consideration of the welfare of others.</w:t>
      </w:r>
      <w:r>
        <w:t xml:space="preserve">     </w:t>
      </w:r>
    </w:p>
    <w:p w:rsidR="00CE4622" w:rsidRDefault="00CE4622" w:rsidP="00CE4622">
      <w:r>
        <w:tab/>
        <w:t xml:space="preserve">A juvenile who has been sentenced to incarceration for 20 years or more within the last 10 years is not eligible for a resentencing hearing.  Defendants are eligible for only one resentencing hearing.  </w:t>
      </w:r>
    </w:p>
    <w:p w:rsidR="00CE4622" w:rsidRDefault="00CE4622" w:rsidP="00CE4622">
      <w:r>
        <w:tab/>
        <w:t>If the court finds that the offense for which the d</w:t>
      </w:r>
      <w:r w:rsidRPr="006E6A4F">
        <w:t>efendant was convicted while a j</w:t>
      </w:r>
      <w:r>
        <w:t>uvenile was the result of the mitigating qualities of youth, the defendant is to be resentenced to a term that allows the defendant a meaningful opportun</w:t>
      </w:r>
      <w:r w:rsidRPr="00C866A7">
        <w:t xml:space="preserve">ity </w:t>
      </w:r>
      <w:r>
        <w:t xml:space="preserve">for release.  If the court finds the offense reflects irreparable corruption, the defendant is not to be resentenced. </w:t>
      </w:r>
    </w:p>
    <w:p w:rsidR="00CE4622" w:rsidRDefault="00CE4622">
      <w:r>
        <w:tab/>
        <w:t xml:space="preserve">The bill also specifies that a </w:t>
      </w:r>
      <w:r w:rsidRPr="00D43BA0">
        <w:t>juvenile defendant who is tried as an adult and receives an aggregate sentence of incarceration with a period o</w:t>
      </w:r>
      <w:r>
        <w:t>f parole ineligibility of 20</w:t>
      </w:r>
      <w:r w:rsidRPr="00D43BA0">
        <w:t xml:space="preserve"> years or more </w:t>
      </w:r>
      <w:r>
        <w:t>is to be eligible for parole no later than 20</w:t>
      </w:r>
      <w:r w:rsidRPr="003C2CE0">
        <w:t xml:space="preserve"> </w:t>
      </w:r>
      <w:r>
        <w:t xml:space="preserve">years </w:t>
      </w:r>
      <w:r w:rsidRPr="003C2CE0">
        <w:t xml:space="preserve">after </w:t>
      </w:r>
      <w:r>
        <w:t>being incarcerated</w:t>
      </w:r>
      <w:r w:rsidRPr="003C2CE0">
        <w:t>.</w:t>
      </w:r>
      <w:r>
        <w:t xml:space="preserve">  A</w:t>
      </w:r>
      <w:r w:rsidRPr="003C2CE0">
        <w:t xml:space="preserve">t </w:t>
      </w:r>
      <w:r>
        <w:t>the</w:t>
      </w:r>
      <w:r w:rsidRPr="003C2CE0">
        <w:t xml:space="preserve"> parole hearing</w:t>
      </w:r>
      <w:r>
        <w:t>,</w:t>
      </w:r>
      <w:r w:rsidRPr="003C2CE0">
        <w:t xml:space="preserve"> the </w:t>
      </w:r>
      <w:r>
        <w:t xml:space="preserve">State </w:t>
      </w:r>
      <w:r w:rsidRPr="003C2CE0">
        <w:t xml:space="preserve">Parole Board </w:t>
      </w:r>
      <w:r>
        <w:t xml:space="preserve">is to </w:t>
      </w:r>
      <w:r w:rsidRPr="003C2CE0">
        <w:t>consider</w:t>
      </w:r>
      <w:r>
        <w:t xml:space="preserve"> the age of the juvenile, the mitigating qualities of youth, and enhanced potential for rehabilitation of juveniles.    The defendant is entitled to counsel and may </w:t>
      </w:r>
      <w:r w:rsidRPr="003C2CE0">
        <w:t>testify and call witness</w:t>
      </w:r>
      <w:r>
        <w:t xml:space="preserve">es, including expert witnesses.  The </w:t>
      </w:r>
      <w:r w:rsidRPr="003C2CE0">
        <w:t xml:space="preserve">testimony </w:t>
      </w:r>
      <w:r>
        <w:t xml:space="preserve">is to be </w:t>
      </w:r>
      <w:r w:rsidRPr="003C2CE0">
        <w:t>recorded or transcribed.</w:t>
      </w:r>
      <w:r>
        <w:t xml:space="preserve">   A </w:t>
      </w:r>
      <w:r w:rsidRPr="003C2CE0">
        <w:t>determination by the State Parole Board</w:t>
      </w:r>
      <w:r>
        <w:t xml:space="preserve"> is required to be in writing.  I</w:t>
      </w:r>
      <w:r w:rsidRPr="003C2CE0">
        <w:t xml:space="preserve">f </w:t>
      </w:r>
      <w:r>
        <w:t>parole is denied, any future eligibility t</w:t>
      </w:r>
      <w:r w:rsidRPr="003C2CE0">
        <w:t xml:space="preserve">erm </w:t>
      </w:r>
      <w:r>
        <w:t xml:space="preserve">is not to exceed 48 months.  </w:t>
      </w:r>
    </w:p>
    <w:sectPr w:rsidR="00CE4622" w:rsidSect="00AC714F">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61" w:rsidRDefault="00CF1161">
      <w:r>
        <w:separator/>
      </w:r>
    </w:p>
  </w:endnote>
  <w:endnote w:type="continuationSeparator" w:id="0">
    <w:p w:rsidR="00CF1161" w:rsidRDefault="00CF1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E38" w:rsidRDefault="00786E38" w:rsidP="00786E38">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61" w:rsidRDefault="00CF1161">
      <w:r>
        <w:separator/>
      </w:r>
    </w:p>
  </w:footnote>
  <w:footnote w:type="continuationSeparator" w:id="0">
    <w:p w:rsidR="00CF1161" w:rsidRDefault="00CF1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40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152" w:rsidRDefault="00B21152" w:rsidP="00B21152">
    <w:pPr>
      <w:pStyle w:val="bpuHeadSpon"/>
    </w:pPr>
    <w:r w:rsidRPr="00B21152">
      <w:rPr>
        <w:rStyle w:val="bpuHeadSponChar"/>
      </w:rPr>
      <w:t>A3091</w:t>
    </w:r>
    <w:r>
      <w:t xml:space="preserve"> MCKEON</w:t>
    </w:r>
    <w:r w:rsidR="00A86F56">
      <w:t>, JASEY</w:t>
    </w:r>
  </w:p>
  <w:p w:rsidR="00B21152" w:rsidRDefault="00B21152" w:rsidP="00B21152">
    <w:pPr>
      <w:pStyle w:val="bpuHeadSpon"/>
    </w:pPr>
    <w:r>
      <w:fldChar w:fldCharType="begin"/>
    </w:r>
    <w:r>
      <w:instrText xml:space="preserve"> PAGE  \* MERGEFORMAT </w:instrText>
    </w:r>
    <w:r>
      <w:fldChar w:fldCharType="separate"/>
    </w:r>
    <w:r w:rsidR="003240C9">
      <w:rPr>
        <w:noProof/>
      </w:rPr>
      <w:t>6</w:t>
    </w:r>
    <w:r>
      <w:fldChar w:fldCharType="end"/>
    </w:r>
  </w:p>
  <w:p w:rsidR="00B21152" w:rsidRDefault="00B21152" w:rsidP="00B211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152" w:rsidRDefault="00B21152" w:rsidP="00B21152">
    <w:pPr>
      <w:pStyle w:val="bpuHeadSpon"/>
    </w:pPr>
    <w:r w:rsidRPr="00B21152">
      <w:rPr>
        <w:rStyle w:val="bpuHeadSponChar"/>
      </w:rPr>
      <w:t>A3091</w:t>
    </w:r>
    <w:r>
      <w:t xml:space="preserve"> MCKEON</w:t>
    </w:r>
    <w:r w:rsidR="00A86F56">
      <w:t>, JASEY</w:t>
    </w:r>
  </w:p>
  <w:p w:rsidR="00B21152" w:rsidRDefault="00B21152" w:rsidP="00B21152">
    <w:pPr>
      <w:pStyle w:val="bpuHeadSpon"/>
    </w:pPr>
    <w:r>
      <w:fldChar w:fldCharType="begin"/>
    </w:r>
    <w:r>
      <w:instrText xml:space="preserve"> PAGE  \* MERGEFORMAT </w:instrText>
    </w:r>
    <w:r>
      <w:fldChar w:fldCharType="separate"/>
    </w:r>
    <w:r w:rsidR="003240C9">
      <w:rPr>
        <w:noProof/>
      </w:rPr>
      <w:t>2</w:t>
    </w:r>
    <w:r>
      <w:fldChar w:fldCharType="end"/>
    </w:r>
  </w:p>
  <w:p w:rsidR="00B21152" w:rsidRDefault="00B21152" w:rsidP="00B211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61"/>
    <w:rsid w:val="000051BD"/>
    <w:rsid w:val="000160A5"/>
    <w:rsid w:val="0002335B"/>
    <w:rsid w:val="0003549A"/>
    <w:rsid w:val="000367AE"/>
    <w:rsid w:val="00043B22"/>
    <w:rsid w:val="00054975"/>
    <w:rsid w:val="00057D20"/>
    <w:rsid w:val="0006197C"/>
    <w:rsid w:val="0006281F"/>
    <w:rsid w:val="000628A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0C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8C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7BC"/>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E6"/>
    <w:rsid w:val="006F6B8A"/>
    <w:rsid w:val="00707CD3"/>
    <w:rsid w:val="00716BB9"/>
    <w:rsid w:val="00722D52"/>
    <w:rsid w:val="007256D1"/>
    <w:rsid w:val="007279FD"/>
    <w:rsid w:val="007502CB"/>
    <w:rsid w:val="00752D79"/>
    <w:rsid w:val="00752E20"/>
    <w:rsid w:val="00756EDE"/>
    <w:rsid w:val="00781B4D"/>
    <w:rsid w:val="007824BF"/>
    <w:rsid w:val="00783B8D"/>
    <w:rsid w:val="00786E38"/>
    <w:rsid w:val="00794B94"/>
    <w:rsid w:val="00794BD4"/>
    <w:rsid w:val="007A2F73"/>
    <w:rsid w:val="007A3061"/>
    <w:rsid w:val="007A5A0B"/>
    <w:rsid w:val="007C0E14"/>
    <w:rsid w:val="007C7DE4"/>
    <w:rsid w:val="007D40CB"/>
    <w:rsid w:val="007D5796"/>
    <w:rsid w:val="007D59C0"/>
    <w:rsid w:val="007D7D9C"/>
    <w:rsid w:val="007F485D"/>
    <w:rsid w:val="007F6050"/>
    <w:rsid w:val="0080079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06F"/>
    <w:rsid w:val="00A305D6"/>
    <w:rsid w:val="00A342C4"/>
    <w:rsid w:val="00A50F6B"/>
    <w:rsid w:val="00A52237"/>
    <w:rsid w:val="00A551D6"/>
    <w:rsid w:val="00A6251B"/>
    <w:rsid w:val="00A6754E"/>
    <w:rsid w:val="00A70F58"/>
    <w:rsid w:val="00A72987"/>
    <w:rsid w:val="00A7346B"/>
    <w:rsid w:val="00A84C4F"/>
    <w:rsid w:val="00A86F56"/>
    <w:rsid w:val="00A932A1"/>
    <w:rsid w:val="00A96E06"/>
    <w:rsid w:val="00AA6197"/>
    <w:rsid w:val="00AA6C70"/>
    <w:rsid w:val="00AB16FD"/>
    <w:rsid w:val="00AB4813"/>
    <w:rsid w:val="00AB5B8A"/>
    <w:rsid w:val="00AC6466"/>
    <w:rsid w:val="00AC714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CA8"/>
    <w:rsid w:val="00B1138C"/>
    <w:rsid w:val="00B2115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354"/>
    <w:rsid w:val="00C23F09"/>
    <w:rsid w:val="00C25356"/>
    <w:rsid w:val="00C328D0"/>
    <w:rsid w:val="00C46BC1"/>
    <w:rsid w:val="00C46E9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22"/>
    <w:rsid w:val="00CE78BF"/>
    <w:rsid w:val="00CF116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9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8066D7"/>
  <w15:docId w15:val="{C08D83DA-1F8D-4139-AD26-D7D63726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1152"/>
  </w:style>
  <w:style w:type="paragraph" w:styleId="BalloonText">
    <w:name w:val="Balloon Text"/>
    <w:basedOn w:val="Normal"/>
    <w:link w:val="BalloonTextChar"/>
    <w:semiHidden/>
    <w:unhideWhenUsed/>
    <w:rsid w:val="00324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0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1803</Words>
  <Characters>9611</Characters>
  <Application>Microsoft Office Word</Application>
  <DocSecurity>0</DocSecurity>
  <Lines>243</Lines>
  <Paragraphs>94</Paragraphs>
  <ScaleCrop>false</ScaleCrop>
  <HeadingPairs>
    <vt:vector size="2" baseType="variant">
      <vt:variant>
        <vt:lpstr>Title</vt:lpstr>
      </vt:variant>
      <vt:variant>
        <vt:i4>1</vt:i4>
      </vt:variant>
    </vt:vector>
  </HeadingPairs>
  <TitlesOfParts>
    <vt:vector size="1" baseType="lpstr">
      <vt:lpstr>A3091</vt:lpstr>
    </vt:vector>
  </TitlesOfParts>
  <Manager>R230</Manager>
  <Company>NJ Office of Legislative Services</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A3091</dc:title>
  <dc:subject/>
  <dc:creator>Assemblyman  MCKEON</dc:creator>
  <cp:keywords>A3091|6|LP |160|0|160|F|0|</cp:keywords>
  <dc:description>INTRODUCED FEBRUARY 24, 2020</dc:description>
  <cp:lastModifiedBy>Siracusa, Nicole</cp:lastModifiedBy>
  <cp:revision>2</cp:revision>
  <cp:lastPrinted>2020-06-12T18:13:00Z</cp:lastPrinted>
  <dcterms:created xsi:type="dcterms:W3CDTF">2020-06-12T18:13:00Z</dcterms:created>
  <dcterms:modified xsi:type="dcterms:W3CDTF">2020-06-12T18:13:00Z</dcterms:modified>
  <cp:category>ss. 2 through 4 to 2C:44-9; s.4 to 30:4-123.51e note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