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74F" w:rsidRDefault="0028074F" w:rsidP="0028074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3094 </w:t>
      </w:r>
    </w:p>
    <w:p w:rsidR="0028074F" w:rsidRPr="009D38FF" w:rsidRDefault="0028074F" w:rsidP="0028074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26539" r:id="rId7"/>
        </w:object>
      </w:r>
    </w:p>
    <w:p w:rsidR="0028074F" w:rsidRDefault="0028074F" w:rsidP="0028074F">
      <w:pPr>
        <w:pStyle w:val="bpuState"/>
      </w:pPr>
      <w:r>
        <w:t>STATE OF NEW JERSEY</w:t>
      </w:r>
    </w:p>
    <w:p w:rsidR="0028074F" w:rsidRDefault="0028074F" w:rsidP="0028074F">
      <w:pPr>
        <w:pStyle w:val="bpuLegislature"/>
      </w:pPr>
      <w:r>
        <w:t>219th LEGISLATURE</w:t>
      </w:r>
    </w:p>
    <w:p w:rsidR="0028074F" w:rsidRDefault="0028074F" w:rsidP="0028074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26540" r:id="rId8"/>
        </w:object>
      </w:r>
      <w:r>
        <w:t xml:space="preserve">  </w:t>
      </w:r>
    </w:p>
    <w:p w:rsidR="0028074F" w:rsidRDefault="0028074F" w:rsidP="0028074F">
      <w:pPr>
        <w:pStyle w:val="bpuIntro"/>
      </w:pPr>
      <w:r>
        <w:t>INTRODUCED FEBRUARY 24, 2020</w:t>
      </w:r>
    </w:p>
    <w:p w:rsidR="0028074F" w:rsidRDefault="0028074F" w:rsidP="0028074F">
      <w:pPr>
        <w:pStyle w:val="bpuIntro"/>
      </w:pPr>
    </w:p>
    <w:p w:rsidR="0028074F" w:rsidRDefault="0028074F" w:rsidP="0028074F">
      <w:pPr>
        <w:pStyle w:val="bpuIntro"/>
        <w:sectPr w:rsidR="0028074F" w:rsidSect="0028074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8074F" w:rsidRDefault="0028074F" w:rsidP="0028074F">
      <w:pPr>
        <w:pStyle w:val="bpuIntro"/>
      </w:pPr>
    </w:p>
    <w:p w:rsidR="0028074F" w:rsidRDefault="0028074F" w:rsidP="0028074F">
      <w:pPr>
        <w:pStyle w:val="bpuSponsor"/>
      </w:pPr>
      <w:r>
        <w:t>Sponsored by:</w:t>
      </w:r>
    </w:p>
    <w:p w:rsidR="0028074F" w:rsidRDefault="0028074F" w:rsidP="0028074F">
      <w:pPr>
        <w:pStyle w:val="bpuSponsor"/>
      </w:pPr>
      <w:r>
        <w:t>Assemblyman  JOHN F. MCKEON</w:t>
      </w:r>
    </w:p>
    <w:p w:rsidR="0028074F" w:rsidRDefault="0028074F" w:rsidP="0028074F">
      <w:pPr>
        <w:pStyle w:val="bpuSponsor"/>
      </w:pPr>
      <w:r>
        <w:t>District 27 (Essex and Morris)</w:t>
      </w:r>
    </w:p>
    <w:p w:rsidR="0028074F" w:rsidRDefault="0028074F" w:rsidP="0028074F">
      <w:pPr>
        <w:pStyle w:val="bpuSponsor"/>
      </w:pPr>
    </w:p>
    <w:p w:rsidR="0028074F" w:rsidRDefault="0028074F" w:rsidP="0028074F">
      <w:pPr>
        <w:pStyle w:val="bpuSponsor"/>
      </w:pPr>
    </w:p>
    <w:p w:rsidR="0028074F" w:rsidRDefault="0028074F" w:rsidP="0028074F">
      <w:pPr>
        <w:pStyle w:val="bpuSponsor"/>
      </w:pPr>
    </w:p>
    <w:p w:rsidR="0028074F" w:rsidRDefault="0028074F" w:rsidP="0028074F">
      <w:pPr>
        <w:pStyle w:val="bpuSponsor"/>
      </w:pPr>
    </w:p>
    <w:p w:rsidR="0028074F" w:rsidRDefault="0028074F" w:rsidP="0028074F">
      <w:pPr>
        <w:pStyle w:val="bpuSponsor"/>
      </w:pPr>
      <w:r>
        <w:t>SYNOPSIS</w:t>
      </w:r>
    </w:p>
    <w:p w:rsidR="0028074F" w:rsidRDefault="0028074F" w:rsidP="0028074F">
      <w:pPr>
        <w:pStyle w:val="bpuNormText"/>
      </w:pPr>
      <w:r>
        <w:tab/>
        <w:t xml:space="preserve">Disallows tax deduction under corporation business tax and gross income tax for punitive damages paid in connection with legal action; includes amount paid as punitive damages on behalf of taxpayer in income for tax purposes. </w:t>
      </w:r>
    </w:p>
    <w:p w:rsidR="0028074F" w:rsidRDefault="0028074F" w:rsidP="0028074F">
      <w:pPr>
        <w:pStyle w:val="bpuNormText"/>
      </w:pPr>
    </w:p>
    <w:p w:rsidR="0028074F" w:rsidRDefault="0028074F" w:rsidP="0028074F">
      <w:pPr>
        <w:pStyle w:val="bpuSponsor"/>
      </w:pPr>
      <w:r>
        <w:t xml:space="preserve">CURRENT VERSION OF TEXT </w:t>
      </w:r>
    </w:p>
    <w:p w:rsidR="0028074F" w:rsidRDefault="0028074F" w:rsidP="0028074F">
      <w:pPr>
        <w:pStyle w:val="bpuNormText"/>
      </w:pPr>
      <w:r>
        <w:tab/>
        <w:t>As introduced.</w:t>
      </w:r>
    </w:p>
    <w:p w:rsidR="0028074F" w:rsidRDefault="0028074F" w:rsidP="0028074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28074F" w:rsidRDefault="0028074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8074F" w:rsidSect="0028074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504E0" w:rsidRPr="00677316" w:rsidRDefault="009504E0" w:rsidP="009504E0">
      <w:pPr>
        <w:pStyle w:val="HangingAnAct"/>
        <w:rPr>
          <w:rStyle w:val="HangingAnActChar"/>
        </w:rPr>
      </w:pPr>
      <w:r w:rsidRPr="009504E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d</w:t>
      </w:r>
      <w:r w:rsidRPr="00E65027">
        <w:t>isallow</w:t>
      </w:r>
      <w:r>
        <w:t>ing</w:t>
      </w:r>
      <w:r w:rsidRPr="00E65027">
        <w:t xml:space="preserve"> tax deduction</w:t>
      </w:r>
      <w:r>
        <w:t>s</w:t>
      </w:r>
      <w:r w:rsidRPr="00E65027">
        <w:t xml:space="preserve"> for punitive damages paid in connection </w:t>
      </w:r>
      <w:smartTag w:uri="urn:schemas-microsoft-com:office:smarttags" w:element="PersonName">
        <w:r w:rsidRPr="00E65027">
          <w:t>with</w:t>
        </w:r>
      </w:smartTag>
      <w:r w:rsidRPr="00E65027">
        <w:t xml:space="preserve"> </w:t>
      </w:r>
      <w:r>
        <w:t xml:space="preserve">the </w:t>
      </w:r>
      <w:r w:rsidRPr="00E65027">
        <w:t>conclusion of a legal action and includ</w:t>
      </w:r>
      <w:r>
        <w:t xml:space="preserve">ing </w:t>
      </w:r>
      <w:r w:rsidRPr="00E65027">
        <w:t xml:space="preserve">amount paid as punitive damages on behalf of </w:t>
      </w:r>
      <w:r>
        <w:t xml:space="preserve">a </w:t>
      </w:r>
      <w:r w:rsidRPr="00E65027">
        <w:t>taxpayer in income for tax purposes</w:t>
      </w:r>
      <w:r>
        <w:t>, supplementing P.L.1945,</w:t>
      </w:r>
      <w:r w:rsidR="00231AC2">
        <w:t> </w:t>
      </w:r>
      <w:r>
        <w:t>c.162 (C.54:10A-1 et seq.) and Title 54A of the New Jersey Statutes</w:t>
      </w:r>
      <w:r w:rsidRPr="00E65027">
        <w:t>.</w:t>
      </w:r>
    </w:p>
    <w:p w:rsidR="009504E0" w:rsidRPr="00D71D68" w:rsidRDefault="009504E0" w:rsidP="009504E0"/>
    <w:p w:rsidR="009504E0" w:rsidRPr="00AA7880" w:rsidRDefault="009504E0" w:rsidP="009504E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9504E0" w:rsidRPr="00D71D68" w:rsidRDefault="009504E0" w:rsidP="009504E0"/>
    <w:p w:rsidR="009504E0" w:rsidRDefault="009504E0" w:rsidP="009504E0">
      <w:r>
        <w:tab/>
        <w:t>1.</w:t>
      </w:r>
      <w:r>
        <w:tab/>
        <w:t>Notwithstanding the provisions of subsection (k) of section 4 of P.L.1945, c.162 (C.54:10A-4), for privilege periods beginning on or after the January 1 next following enactment of P.L.    , c.     (C.    )(pending before the Legislature as this bill):</w:t>
      </w:r>
    </w:p>
    <w:p w:rsidR="009504E0" w:rsidRDefault="009504E0" w:rsidP="009504E0">
      <w:r>
        <w:tab/>
        <w:t>a.</w:t>
      </w:r>
      <w:r>
        <w:tab/>
        <w:t>n</w:t>
      </w:r>
      <w:r w:rsidRPr="00D45118">
        <w:t xml:space="preserve">o deduction </w:t>
      </w:r>
      <w:r>
        <w:t xml:space="preserve">from entire net income </w:t>
      </w:r>
      <w:r w:rsidRPr="00D45118">
        <w:t>shall be allowed for any amount paid or incurred for punitive damages in connection with any judgment in, or settlement of, any action</w:t>
      </w:r>
      <w:r>
        <w:t>; and</w:t>
      </w:r>
    </w:p>
    <w:p w:rsidR="009504E0" w:rsidRDefault="009504E0" w:rsidP="009504E0">
      <w:r>
        <w:tab/>
        <w:t>b.</w:t>
      </w:r>
      <w:r>
        <w:tab/>
        <w:t>entire net income shall include any amount paid to or on behalf of a taxpayer as insurance or otherwise by reason of the taxpayer’s liability or agreement to pay punitive damages.</w:t>
      </w:r>
    </w:p>
    <w:p w:rsidR="009504E0" w:rsidRDefault="009504E0" w:rsidP="009504E0"/>
    <w:p w:rsidR="009504E0" w:rsidRDefault="009504E0" w:rsidP="009504E0">
      <w:r>
        <w:tab/>
        <w:t>2.</w:t>
      </w:r>
      <w:r>
        <w:tab/>
        <w:t>Notwithstanding the provisions of N.J.S.54A:5-1, for the purposes of determining the amount of a category of gross income pursuant to subsections b., d., k., or p. of N.J.S.54A:5-1 for taxable years beginning on or after the January 1 next following enactment of P.L.    , c.     (C.       )(pending before the Legislature as this bill):</w:t>
      </w:r>
    </w:p>
    <w:p w:rsidR="009504E0" w:rsidRDefault="009504E0" w:rsidP="009504E0">
      <w:r>
        <w:tab/>
        <w:t>a.</w:t>
      </w:r>
      <w:r>
        <w:tab/>
        <w:t>n</w:t>
      </w:r>
      <w:r w:rsidRPr="00D45118">
        <w:t>o deduction shall be allowed for any amount paid or incurred for punitive damages in connection with any judgment in, or settlement of, any action</w:t>
      </w:r>
      <w:r>
        <w:t>; and</w:t>
      </w:r>
    </w:p>
    <w:p w:rsidR="009504E0" w:rsidRDefault="009504E0" w:rsidP="009504E0">
      <w:r>
        <w:tab/>
        <w:t>b.</w:t>
      </w:r>
      <w:r>
        <w:tab/>
        <w:t>the category of gross income shall include any amount paid to or on behalf of a taxpayer as insurance or otherwise by reason of the taxpayer’s liability or agreement to pay punitive damages relating to the taxpayer’s business generating income in that category.</w:t>
      </w:r>
    </w:p>
    <w:p w:rsidR="009504E0" w:rsidRDefault="009504E0" w:rsidP="009504E0"/>
    <w:p w:rsidR="009504E0" w:rsidRPr="00AA7880" w:rsidRDefault="009504E0" w:rsidP="009504E0">
      <w:r>
        <w:tab/>
        <w:t>3.</w:t>
      </w:r>
      <w:r>
        <w:tab/>
        <w:t>This act shall take effect immediately.</w:t>
      </w:r>
    </w:p>
    <w:p w:rsidR="009504E0" w:rsidRDefault="009504E0" w:rsidP="009504E0"/>
    <w:p w:rsidR="009504E0" w:rsidRPr="00CE7BD8" w:rsidRDefault="009504E0" w:rsidP="009504E0"/>
    <w:p w:rsidR="009504E0" w:rsidRPr="00AA7880" w:rsidRDefault="009504E0" w:rsidP="009504E0">
      <w:pPr>
        <w:jc w:val="center"/>
      </w:pPr>
      <w:r w:rsidRPr="00D71D68">
        <w:t>STATEMENT</w:t>
      </w:r>
    </w:p>
    <w:p w:rsidR="009504E0" w:rsidRDefault="009504E0" w:rsidP="009504E0"/>
    <w:p w:rsidR="009504E0" w:rsidRDefault="009504E0" w:rsidP="009504E0">
      <w:r>
        <w:tab/>
        <w:t>This bill d</w:t>
      </w:r>
      <w:r w:rsidRPr="00E65027">
        <w:t>isallows tax deduction</w:t>
      </w:r>
      <w:r>
        <w:t>s</w:t>
      </w:r>
      <w:r w:rsidRPr="00E65027">
        <w:t xml:space="preserve"> under </w:t>
      </w:r>
      <w:r>
        <w:t xml:space="preserve">the </w:t>
      </w:r>
      <w:r w:rsidRPr="00E65027">
        <w:t xml:space="preserve">corporation business tax and </w:t>
      </w:r>
      <w:r>
        <w:t xml:space="preserve">the </w:t>
      </w:r>
      <w:r w:rsidRPr="00E65027">
        <w:t xml:space="preserve">gross income tax for punitive damages paid </w:t>
      </w:r>
      <w:r>
        <w:t xml:space="preserve">or incurred </w:t>
      </w:r>
      <w:r w:rsidRPr="00E65027">
        <w:t xml:space="preserve">in connection </w:t>
      </w:r>
      <w:r>
        <w:t xml:space="preserve">with a judgment in or settlement of a </w:t>
      </w:r>
      <w:r w:rsidRPr="00E65027">
        <w:t>legal action</w:t>
      </w:r>
      <w:r>
        <w:t xml:space="preserve"> and </w:t>
      </w:r>
      <w:r w:rsidRPr="00E65027">
        <w:t xml:space="preserve">includes </w:t>
      </w:r>
      <w:r>
        <w:t xml:space="preserve">in a taxpayer’s taxable income the </w:t>
      </w:r>
      <w:r w:rsidRPr="00E65027">
        <w:t xml:space="preserve">amount paid </w:t>
      </w:r>
      <w:r>
        <w:t xml:space="preserve">to, or on behalf of, the </w:t>
      </w:r>
      <w:r w:rsidRPr="00E65027">
        <w:t xml:space="preserve">taxpayer </w:t>
      </w:r>
      <w:r>
        <w:t>as insurance or otherwise by reason of the taxpayer’s liability or agreement to pay punitive damages</w:t>
      </w:r>
      <w:r w:rsidRPr="00E65027">
        <w:t>.</w:t>
      </w:r>
    </w:p>
    <w:p w:rsidR="009504E0" w:rsidRDefault="009504E0" w:rsidP="009504E0">
      <w:r>
        <w:tab/>
        <w:t xml:space="preserve">Under current law, a corporation or an individual business owner may deduct the cost of court-ordered punitive damages as an </w:t>
      </w:r>
      <w:r>
        <w:lastRenderedPageBreak/>
        <w:t>“ordinary business expense.”  This tax loophole allows companies to wreak horrible damage to public assets and private property, destroying lives and livelihoods, and write it off as a cost of doing business.</w:t>
      </w:r>
    </w:p>
    <w:p w:rsidR="009504E0" w:rsidRDefault="009504E0">
      <w:r>
        <w:tab/>
        <w:t>This bill eliminates that tax break, and requires corporations risking environmental destruction to face the true costs of their actions.</w:t>
      </w:r>
    </w:p>
    <w:sectPr w:rsidR="009504E0" w:rsidSect="0028074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CF6" w:rsidRDefault="002C6CF6">
      <w:r>
        <w:separator/>
      </w:r>
    </w:p>
  </w:endnote>
  <w:endnote w:type="continuationSeparator" w:id="0">
    <w:p w:rsidR="002C6CF6" w:rsidRDefault="002C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CF6" w:rsidRDefault="002C6CF6">
      <w:r>
        <w:separator/>
      </w:r>
    </w:p>
  </w:footnote>
  <w:footnote w:type="continuationSeparator" w:id="0">
    <w:p w:rsidR="002C6CF6" w:rsidRDefault="002C6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D0B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8074F" w:rsidRDefault="0028074F" w:rsidP="0028074F">
    <w:pPr>
      <w:pStyle w:val="bpuHeadSpon"/>
    </w:pPr>
    <w:r w:rsidRPr="0028074F">
      <w:rPr>
        <w:rStyle w:val="bpuHeadSponChar"/>
      </w:rPr>
      <w:t>A3094</w:t>
    </w:r>
    <w:r>
      <w:t xml:space="preserve"> MCKEON</w:t>
    </w:r>
  </w:p>
  <w:p w:rsidR="0028074F" w:rsidRDefault="0028074F" w:rsidP="002807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173E">
      <w:rPr>
        <w:noProof/>
      </w:rPr>
      <w:t>3</w:t>
    </w:r>
    <w:r>
      <w:fldChar w:fldCharType="end"/>
    </w:r>
  </w:p>
  <w:p w:rsidR="0028074F" w:rsidRDefault="0028074F" w:rsidP="0028074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8074F" w:rsidRDefault="0028074F" w:rsidP="0028074F">
    <w:pPr>
      <w:pStyle w:val="bpuHeadSpon"/>
    </w:pPr>
    <w:r w:rsidRPr="0028074F">
      <w:rPr>
        <w:rStyle w:val="bpuHeadSponChar"/>
      </w:rPr>
      <w:t>A3094</w:t>
    </w:r>
    <w:r>
      <w:t xml:space="preserve"> MCKEON</w:t>
    </w:r>
  </w:p>
  <w:p w:rsidR="0028074F" w:rsidRDefault="0028074F" w:rsidP="002807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173E">
      <w:rPr>
        <w:noProof/>
      </w:rPr>
      <w:t>2</w:t>
    </w:r>
    <w:r>
      <w:fldChar w:fldCharType="end"/>
    </w:r>
  </w:p>
  <w:p w:rsidR="0028074F" w:rsidRDefault="0028074F" w:rsidP="0028074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CF6"/>
    <w:rsid w:val="000051BD"/>
    <w:rsid w:val="000160A5"/>
    <w:rsid w:val="0002335B"/>
    <w:rsid w:val="000301CC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77EE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AC2"/>
    <w:rsid w:val="002370D0"/>
    <w:rsid w:val="00255958"/>
    <w:rsid w:val="00257FA2"/>
    <w:rsid w:val="0026574A"/>
    <w:rsid w:val="002660BB"/>
    <w:rsid w:val="002720E8"/>
    <w:rsid w:val="00275293"/>
    <w:rsid w:val="002776B0"/>
    <w:rsid w:val="0028074F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6CF6"/>
    <w:rsid w:val="002E09CE"/>
    <w:rsid w:val="002E69D1"/>
    <w:rsid w:val="002F3BA6"/>
    <w:rsid w:val="00303283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7BE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D7A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04E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3E7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EC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298F"/>
    <w:rsid w:val="00C54CE2"/>
    <w:rsid w:val="00C66BF3"/>
    <w:rsid w:val="00C70140"/>
    <w:rsid w:val="00C731A8"/>
    <w:rsid w:val="00C73CA7"/>
    <w:rsid w:val="00C822F6"/>
    <w:rsid w:val="00C82AC2"/>
    <w:rsid w:val="00C8456C"/>
    <w:rsid w:val="00C9173E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BD9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72BD4B30-CFD2-4968-AC81-8362ED5D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80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503</Words>
  <Characters>2584</Characters>
  <Application>Microsoft Office Word</Application>
  <DocSecurity>0</DocSecurity>
  <Lines>80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A3094</vt:lpstr>
    </vt:vector>
  </TitlesOfParts>
  <Manager>R230</Manager>
  <Company>NJ Office of Legislative Services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A3094</dc:title>
  <dc:subject>Mckeon, reintro</dc:subject>
  <dc:creator>Assemblyman  MCKEON</dc:creator>
  <cp:keywords>A3094|3|RF |298|0|298|F|0|</cp:keywords>
  <dc:description>INTRODUCED FEBRUARY 24, 2020</dc:description>
  <cp:lastModifiedBy>Bektas, Brenda</cp:lastModifiedBy>
  <cp:revision>2</cp:revision>
  <cp:lastPrinted>2005-10-12T19:02:00Z</cp:lastPrinted>
  <dcterms:created xsi:type="dcterms:W3CDTF">2020-02-25T14:02:00Z</dcterms:created>
  <dcterms:modified xsi:type="dcterms:W3CDTF">2020-02-25T14:02:00Z</dcterms:modified>
  <cp:category>s.1: 54:10A-5.43; s.2: 54A:5-1.3 to 2019/303_x000d_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