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27C1" w:rsidRDefault="00C427C1" w:rsidP="00C427C1">
      <w:pPr>
        <w:pStyle w:val="bpuBill"/>
      </w:pPr>
      <w:bookmarkStart w:id="0" w:name="bpuFrontPg"/>
      <w:bookmarkStart w:id="1" w:name="_GoBack"/>
      <w:bookmarkEnd w:id="0"/>
      <w:bookmarkEnd w:id="1"/>
      <w:r>
        <w:t xml:space="preserve">ASSEMBLY, No. 3095 </w:t>
      </w:r>
    </w:p>
    <w:p w:rsidR="00C427C1" w:rsidRPr="009D38FF" w:rsidRDefault="00C427C1" w:rsidP="00C427C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6890" r:id="rId7"/>
        </w:object>
      </w:r>
    </w:p>
    <w:p w:rsidR="00C427C1" w:rsidRDefault="00C427C1" w:rsidP="00C427C1">
      <w:pPr>
        <w:pStyle w:val="bpuState"/>
      </w:pPr>
      <w:r>
        <w:t>STATE OF NEW JERSEY</w:t>
      </w:r>
    </w:p>
    <w:p w:rsidR="00C427C1" w:rsidRDefault="00C427C1" w:rsidP="00C427C1">
      <w:pPr>
        <w:pStyle w:val="bpuLegislature"/>
      </w:pPr>
      <w:r>
        <w:t>219th LEGISLATURE</w:t>
      </w:r>
    </w:p>
    <w:p w:rsidR="00C427C1" w:rsidRDefault="00C427C1" w:rsidP="00C427C1">
      <w:pPr>
        <w:pStyle w:val="bpuWpGraphic"/>
      </w:pPr>
      <w:r>
        <w:object w:dxaOrig="8985" w:dyaOrig="255">
          <v:shape id="_x0000_i1026" type="#_x0000_t75" style="width:6in;height:12pt" o:ole="">
            <v:imagedata r:id="rId6" o:title=""/>
          </v:shape>
          <o:OLEObject Type="Embed" ProgID="WPWin6.1" ShapeID="_x0000_i1026" DrawAspect="Content" ObjectID="_1645946891" r:id="rId8"/>
        </w:object>
      </w:r>
      <w:r>
        <w:t xml:space="preserve">  </w:t>
      </w:r>
    </w:p>
    <w:p w:rsidR="00C427C1" w:rsidRDefault="00C427C1" w:rsidP="00C427C1">
      <w:pPr>
        <w:pStyle w:val="bpuIntro"/>
      </w:pPr>
      <w:r>
        <w:t>INTRODUCED FEBRUARY 24, 2020</w:t>
      </w:r>
    </w:p>
    <w:p w:rsidR="00C427C1" w:rsidRDefault="00C427C1" w:rsidP="00C427C1">
      <w:pPr>
        <w:pStyle w:val="bpuIntro"/>
      </w:pPr>
    </w:p>
    <w:p w:rsidR="00C427C1" w:rsidRDefault="00C427C1" w:rsidP="00C427C1">
      <w:pPr>
        <w:pStyle w:val="bpuIntro"/>
        <w:sectPr w:rsidR="00C427C1" w:rsidSect="0016068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427C1" w:rsidRDefault="00C427C1" w:rsidP="00C427C1">
      <w:pPr>
        <w:pStyle w:val="bpuIntro"/>
      </w:pPr>
    </w:p>
    <w:p w:rsidR="00C427C1" w:rsidRDefault="00C427C1" w:rsidP="00C427C1">
      <w:pPr>
        <w:pStyle w:val="bpuSponsor"/>
      </w:pPr>
      <w:r>
        <w:t>Sponsored by:</w:t>
      </w:r>
    </w:p>
    <w:p w:rsidR="00C427C1" w:rsidRDefault="00C427C1" w:rsidP="00C427C1">
      <w:pPr>
        <w:pStyle w:val="bpuSponsor"/>
      </w:pPr>
      <w:r>
        <w:t>Assemblyman  VINCENT MAZZEO</w:t>
      </w:r>
    </w:p>
    <w:p w:rsidR="00C427C1" w:rsidRDefault="00C427C1" w:rsidP="00C427C1">
      <w:pPr>
        <w:pStyle w:val="bpuSponsor"/>
      </w:pPr>
      <w:r>
        <w:t>District 2 (Atlantic)</w:t>
      </w:r>
    </w:p>
    <w:p w:rsidR="00C427C1" w:rsidRDefault="00C427C1" w:rsidP="00C427C1">
      <w:pPr>
        <w:pStyle w:val="bpuSponsor"/>
      </w:pPr>
    </w:p>
    <w:p w:rsidR="00C427C1" w:rsidRDefault="00160686" w:rsidP="00160686">
      <w:pPr>
        <w:pStyle w:val="bpuSponsor"/>
      </w:pPr>
      <w:r>
        <w:t>Co-Sponsored by:</w:t>
      </w:r>
    </w:p>
    <w:p w:rsidR="00160686" w:rsidRPr="00160686" w:rsidRDefault="00160686" w:rsidP="00160686">
      <w:pPr>
        <w:pStyle w:val="bpuSponsor"/>
      </w:pPr>
      <w:r w:rsidRPr="00160686">
        <w:t xml:space="preserve">Assemblymen </w:t>
      </w:r>
      <w:proofErr w:type="spellStart"/>
      <w:r w:rsidRPr="00160686">
        <w:t>Danielsen</w:t>
      </w:r>
      <w:proofErr w:type="spellEnd"/>
      <w:r w:rsidRPr="00160686">
        <w:t xml:space="preserve">, Holley, Assemblywomen </w:t>
      </w:r>
      <w:proofErr w:type="spellStart"/>
      <w:r w:rsidRPr="00160686">
        <w:t>DiMaso</w:t>
      </w:r>
      <w:proofErr w:type="spellEnd"/>
      <w:r w:rsidRPr="00160686">
        <w:t xml:space="preserve">, Reynolds-Jackson, McKnight, </w:t>
      </w:r>
      <w:proofErr w:type="spellStart"/>
      <w:r w:rsidRPr="00160686">
        <w:t>Chaparro</w:t>
      </w:r>
      <w:proofErr w:type="spellEnd"/>
      <w:r w:rsidRPr="00160686">
        <w:t xml:space="preserve">, Lopez, Assemblyman </w:t>
      </w:r>
      <w:proofErr w:type="spellStart"/>
      <w:r w:rsidRPr="00160686">
        <w:t>Freiman</w:t>
      </w:r>
      <w:proofErr w:type="spellEnd"/>
      <w:r w:rsidRPr="00160686">
        <w:t xml:space="preserve">, Assemblywomen </w:t>
      </w:r>
      <w:proofErr w:type="spellStart"/>
      <w:r w:rsidRPr="00160686">
        <w:t>Jasey</w:t>
      </w:r>
      <w:proofErr w:type="spellEnd"/>
      <w:r w:rsidRPr="00160686">
        <w:t xml:space="preserve">, Timberlake, Assemblymen </w:t>
      </w:r>
      <w:proofErr w:type="spellStart"/>
      <w:r w:rsidRPr="00160686">
        <w:t>Chiaravalloti</w:t>
      </w:r>
      <w:proofErr w:type="spellEnd"/>
      <w:r w:rsidRPr="00160686">
        <w:t xml:space="preserve">, </w:t>
      </w:r>
      <w:proofErr w:type="spellStart"/>
      <w:r w:rsidRPr="00160686">
        <w:t>Zwicker</w:t>
      </w:r>
      <w:proofErr w:type="spellEnd"/>
      <w:r w:rsidRPr="00160686">
        <w:t xml:space="preserve">, Assemblywoman Carter and Assemblyman </w:t>
      </w:r>
      <w:proofErr w:type="spellStart"/>
      <w:r w:rsidRPr="00160686">
        <w:t>Giblin</w:t>
      </w:r>
      <w:proofErr w:type="spellEnd"/>
    </w:p>
    <w:p w:rsidR="00C427C1" w:rsidRDefault="00C427C1" w:rsidP="00C427C1">
      <w:pPr>
        <w:pStyle w:val="bpuSponsor"/>
      </w:pPr>
    </w:p>
    <w:p w:rsidR="00160686" w:rsidRDefault="00160686" w:rsidP="00160686"/>
    <w:p w:rsidR="00160686" w:rsidRPr="00160686" w:rsidRDefault="00160686" w:rsidP="00160686"/>
    <w:p w:rsidR="00C427C1" w:rsidRDefault="00C427C1" w:rsidP="00C427C1">
      <w:pPr>
        <w:pStyle w:val="bpuSponsor"/>
      </w:pPr>
    </w:p>
    <w:p w:rsidR="00C427C1" w:rsidRDefault="00C427C1" w:rsidP="00C427C1">
      <w:pPr>
        <w:pStyle w:val="bpuSponsor"/>
      </w:pPr>
      <w:r>
        <w:t>SYNOPSIS</w:t>
      </w:r>
    </w:p>
    <w:p w:rsidR="00C427C1" w:rsidRDefault="001C6C4B" w:rsidP="00C427C1">
      <w:pPr>
        <w:pStyle w:val="bpuNormText"/>
      </w:pPr>
      <w:r>
        <w:tab/>
      </w:r>
      <w:r w:rsidR="00C427C1">
        <w:t>Provides county clerks with additional week to mail ballots for 2020 primary election.</w:t>
      </w:r>
    </w:p>
    <w:p w:rsidR="00C427C1" w:rsidRDefault="00C427C1" w:rsidP="00C427C1">
      <w:pPr>
        <w:pStyle w:val="bpuNormText"/>
      </w:pPr>
    </w:p>
    <w:p w:rsidR="00C427C1" w:rsidRDefault="00C427C1" w:rsidP="00C427C1">
      <w:pPr>
        <w:pStyle w:val="bpuSponsor"/>
      </w:pPr>
      <w:r>
        <w:t xml:space="preserve">CURRENT VERSION OF TEXT </w:t>
      </w:r>
    </w:p>
    <w:p w:rsidR="00C427C1" w:rsidRDefault="00C427C1" w:rsidP="00C427C1">
      <w:pPr>
        <w:pStyle w:val="bpuNormText"/>
      </w:pPr>
      <w:r>
        <w:tab/>
        <w:t>As introduced.</w:t>
      </w:r>
    </w:p>
    <w:p w:rsidR="00C427C1" w:rsidRDefault="00C427C1" w:rsidP="00C427C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C427C1" w:rsidRDefault="00C427C1" w:rsidP="008916EC">
      <w:pPr>
        <w:pStyle w:val="FronterPage"/>
        <w:tabs>
          <w:tab w:val="clear" w:pos="720"/>
          <w:tab w:val="clear" w:pos="1440"/>
          <w:tab w:val="clear" w:pos="2160"/>
          <w:tab w:val="clear" w:pos="2880"/>
          <w:tab w:val="clear" w:pos="3600"/>
          <w:tab w:val="clear" w:pos="4320"/>
          <w:tab w:val="clear" w:pos="5040"/>
        </w:tabs>
        <w:sectPr w:rsidR="00C427C1" w:rsidSect="00C427C1">
          <w:type w:val="continuous"/>
          <w:pgSz w:w="12240" w:h="20160" w:code="5"/>
          <w:pgMar w:top="1440" w:right="2275" w:bottom="1440" w:left="2275" w:header="72" w:footer="720" w:gutter="0"/>
          <w:pgNumType w:start="1"/>
          <w:cols w:space="720"/>
          <w:docGrid w:linePitch="360"/>
        </w:sectPr>
      </w:pPr>
    </w:p>
    <w:p w:rsidR="00686AEB" w:rsidRPr="009F6CB6" w:rsidRDefault="00EB4886" w:rsidP="003E47BA">
      <w:pPr>
        <w:pStyle w:val="HangingAnAct"/>
        <w:rPr>
          <w:rStyle w:val="HangingAnActChar"/>
        </w:rPr>
      </w:pPr>
      <w:r w:rsidRPr="009F6CB6">
        <w:rPr>
          <w:rStyle w:val="BillHead"/>
        </w:rPr>
        <w:lastRenderedPageBreak/>
        <w:t>An Act</w:t>
      </w:r>
      <w:r w:rsidR="00686AEB" w:rsidRPr="009F6CB6">
        <w:rPr>
          <w:rStyle w:val="HangingAnActChar"/>
        </w:rPr>
        <w:t xml:space="preserve"> </w:t>
      </w:r>
      <w:r w:rsidR="00A57C94" w:rsidRPr="009F6CB6">
        <w:rPr>
          <w:rStyle w:val="HangingAnActChar"/>
        </w:rPr>
        <w:t>concerning the delivery of mail-in ballots</w:t>
      </w:r>
      <w:r w:rsidR="00CB7546" w:rsidRPr="009F6CB6">
        <w:rPr>
          <w:rStyle w:val="HangingAnActChar"/>
        </w:rPr>
        <w:t xml:space="preserve"> for the 2020 primary election</w:t>
      </w:r>
      <w:r w:rsidR="00A57C94" w:rsidRPr="009F6CB6">
        <w:rPr>
          <w:rStyle w:val="HangingAnActChar"/>
        </w:rPr>
        <w:t>.</w:t>
      </w:r>
    </w:p>
    <w:p w:rsidR="000B1054" w:rsidRPr="009F6CB6" w:rsidRDefault="000B1054" w:rsidP="000B1054"/>
    <w:p w:rsidR="00686AEB" w:rsidRPr="009F6CB6" w:rsidRDefault="00686AEB" w:rsidP="00686AEB">
      <w:r w:rsidRPr="009F6CB6">
        <w:tab/>
      </w:r>
      <w:r w:rsidR="00EB4886" w:rsidRPr="009F6CB6">
        <w:rPr>
          <w:rStyle w:val="BillHeading2"/>
        </w:rPr>
        <w:t>Be It Enacted</w:t>
      </w:r>
      <w:r w:rsidRPr="009F6CB6">
        <w:rPr>
          <w:rStyle w:val="BillHeading2"/>
        </w:rPr>
        <w:t xml:space="preserve"> </w:t>
      </w:r>
      <w:r w:rsidR="00EB4886" w:rsidRPr="009F6CB6">
        <w:rPr>
          <w:rStyle w:val="BillLanguage"/>
        </w:rPr>
        <w:t>by the Senate and General Assembly of the State of New Jersey:</w:t>
      </w:r>
    </w:p>
    <w:p w:rsidR="00A57C94" w:rsidRPr="009F6CB6" w:rsidRDefault="00A57C94" w:rsidP="00686AEB"/>
    <w:p w:rsidR="00EC3CE0" w:rsidRPr="009F6CB6" w:rsidRDefault="001C6C4B" w:rsidP="00EC3CE0">
      <w:r>
        <w:tab/>
        <w:t>1.</w:t>
      </w:r>
      <w:r>
        <w:tab/>
      </w:r>
      <w:r w:rsidR="0000217E" w:rsidRPr="009F6CB6">
        <w:t>Notwithstanding section 9 of P.L.2009, c.79</w:t>
      </w:r>
      <w:r w:rsidR="00CB7546" w:rsidRPr="009F6CB6">
        <w:t xml:space="preserve"> (C.19:63-9)</w:t>
      </w:r>
      <w:r w:rsidR="0000217E" w:rsidRPr="009F6CB6">
        <w:t>, s</w:t>
      </w:r>
      <w:r w:rsidR="00EC3CE0" w:rsidRPr="009F6CB6">
        <w:t>tarting on or befor</w:t>
      </w:r>
      <w:r w:rsidR="009872D7" w:rsidRPr="009F6CB6">
        <w:t xml:space="preserve">e the 45th day before the day the 2020 primary </w:t>
      </w:r>
      <w:r w:rsidR="00EC3CE0" w:rsidRPr="009F6CB6">
        <w:t>election is held, each county clerk shall forward mail-in ba</w:t>
      </w:r>
      <w:r w:rsidR="009872D7" w:rsidRPr="009F6CB6">
        <w:t xml:space="preserve">llots by first-class postage, </w:t>
      </w:r>
      <w:r w:rsidR="00EC3CE0" w:rsidRPr="009F6CB6">
        <w:t>hand delivery</w:t>
      </w:r>
      <w:r w:rsidR="009872D7" w:rsidRPr="009F6CB6">
        <w:t xml:space="preserve">, </w:t>
      </w:r>
      <w:r w:rsidR="00EC3CE0" w:rsidRPr="009F6CB6">
        <w:t xml:space="preserve">or electronically to each </w:t>
      </w:r>
      <w:r w:rsidR="009872D7" w:rsidRPr="009F6CB6">
        <w:t>u</w:t>
      </w:r>
      <w:r w:rsidR="00EC3CE0" w:rsidRPr="009F6CB6">
        <w:t>niformed</w:t>
      </w:r>
      <w:r w:rsidR="009872D7" w:rsidRPr="009F6CB6">
        <w:t xml:space="preserve"> and o</w:t>
      </w:r>
      <w:r w:rsidR="00EC3CE0" w:rsidRPr="009F6CB6">
        <w:t>verseas mail-in voter</w:t>
      </w:r>
      <w:r w:rsidR="009872D7" w:rsidRPr="009F6CB6">
        <w:t>, as defined by the federal “Uniformed and Overseas Citizens Absentee Voting Act” (</w:t>
      </w:r>
      <w:r w:rsidR="00D75DA0" w:rsidRPr="009F6CB6">
        <w:t>52</w:t>
      </w:r>
      <w:r w:rsidR="009872D7" w:rsidRPr="009F6CB6">
        <w:t xml:space="preserve"> U.S.C. </w:t>
      </w:r>
      <w:r w:rsidR="00D75DA0" w:rsidRPr="009F6CB6">
        <w:t>s.20310</w:t>
      </w:r>
      <w:r w:rsidR="008A3D3B" w:rsidRPr="009F6CB6">
        <w:t xml:space="preserve"> et seq.</w:t>
      </w:r>
      <w:r w:rsidR="009872D7" w:rsidRPr="009F6CB6">
        <w:t>),</w:t>
      </w:r>
      <w:r w:rsidR="00EC3CE0" w:rsidRPr="009F6CB6">
        <w:t xml:space="preserve"> whose request therefor has been approved.  Any additional mail-in ballots that have been approved before the 45th day before </w:t>
      </w:r>
      <w:r w:rsidR="00CB7546" w:rsidRPr="009F6CB6">
        <w:t xml:space="preserve">the </w:t>
      </w:r>
      <w:r w:rsidR="00EC3CE0" w:rsidRPr="009F6CB6">
        <w:t>election shall be forwarded or delivered at least 38 days before the day of the election.  Hand delivery of a mail-in ballot shall be made by the county clerk or the clerk's designee only to the voter, or the voter's authorized messenger, who must appear in person.  No person shall serve as an authorized messenger for more than three qualified voters in an election.  Ballots that have not been hand delivered shall be addressed to the voter at the forwarding address given in the application.</w:t>
      </w:r>
    </w:p>
    <w:p w:rsidR="00A57C94" w:rsidRPr="009F6CB6" w:rsidRDefault="00A57C94" w:rsidP="00686AEB"/>
    <w:p w:rsidR="00686AEB" w:rsidRPr="009F6CB6" w:rsidRDefault="00686AEB" w:rsidP="00686AEB">
      <w:r w:rsidRPr="009F6CB6">
        <w:tab/>
      </w:r>
      <w:r w:rsidR="00A57C94" w:rsidRPr="009F6CB6">
        <w:t>2</w:t>
      </w:r>
      <w:r w:rsidR="001C6C4B">
        <w:t>.</w:t>
      </w:r>
      <w:r w:rsidR="001C6C4B">
        <w:tab/>
      </w:r>
      <w:r w:rsidR="00EB4886" w:rsidRPr="009F6CB6">
        <w:t>This act shall take effect</w:t>
      </w:r>
      <w:r w:rsidR="00A57C94" w:rsidRPr="009F6CB6">
        <w:t xml:space="preserve"> immediately and shall expire on the date of the 2020 primary election.</w:t>
      </w:r>
    </w:p>
    <w:p w:rsidR="00EC3CE0" w:rsidRDefault="00EC3CE0" w:rsidP="00686AEB"/>
    <w:p w:rsidR="001C6C4B" w:rsidRPr="009F6CB6" w:rsidRDefault="001C6C4B" w:rsidP="00686AEB"/>
    <w:p w:rsidR="00686AEB" w:rsidRPr="009F6CB6" w:rsidRDefault="00686AEB" w:rsidP="00686AEB">
      <w:pPr>
        <w:jc w:val="center"/>
      </w:pPr>
      <w:r w:rsidRPr="009F6CB6">
        <w:t>STATEMENT</w:t>
      </w:r>
    </w:p>
    <w:p w:rsidR="00686AEB" w:rsidRPr="009F6CB6" w:rsidRDefault="00686AEB" w:rsidP="00686AEB"/>
    <w:p w:rsidR="004B1D04" w:rsidRPr="009F6CB6" w:rsidRDefault="004B1D04" w:rsidP="00686AEB">
      <w:r w:rsidRPr="009F6CB6">
        <w:tab/>
        <w:t>This</w:t>
      </w:r>
      <w:r w:rsidR="009A0C63" w:rsidRPr="009F6CB6">
        <w:t xml:space="preserve"> bill seeks to address concerns over sufficient time to prepare the significant number of mail-in ballots expected for the 2020 primary</w:t>
      </w:r>
      <w:r w:rsidR="00CB7546" w:rsidRPr="009F6CB6">
        <w:t xml:space="preserve"> election</w:t>
      </w:r>
      <w:r w:rsidR="009A0C63" w:rsidRPr="009F6CB6">
        <w:t xml:space="preserve">.  Under current law, thousands of ballots will be required to be mailed by April 18, 2020, which gives county clerks less than four days to prepare and deliver mail-in ballots. </w:t>
      </w:r>
      <w:r w:rsidR="00BF001A" w:rsidRPr="009F6CB6">
        <w:t xml:space="preserve"> </w:t>
      </w:r>
      <w:r w:rsidRPr="009F6CB6">
        <w:t>This bill would provide county clerks with an additional week to proof, print, prepare, and mail ballots following the ballot draw date.</w:t>
      </w:r>
    </w:p>
    <w:p w:rsidR="00EC3CE0" w:rsidRPr="001C6C4B" w:rsidRDefault="004B1D04" w:rsidP="001C6C4B">
      <w:r w:rsidRPr="009F6CB6">
        <w:tab/>
        <w:t xml:space="preserve">Under the bill, </w:t>
      </w:r>
      <w:r w:rsidR="009A0C63" w:rsidRPr="009F6CB6">
        <w:t xml:space="preserve">any additional mail-in ballots that have been approved before the 45th day before the 2020 primary election </w:t>
      </w:r>
      <w:r w:rsidR="00CB7546" w:rsidRPr="009F6CB6">
        <w:t>are</w:t>
      </w:r>
      <w:r w:rsidRPr="009F6CB6">
        <w:t xml:space="preserve"> required </w:t>
      </w:r>
      <w:r w:rsidR="009A0C63" w:rsidRPr="009F6CB6">
        <w:t>to be forwarded or delivered at least 38 days, instead of 45 days, before the day of the election.</w:t>
      </w:r>
      <w:r w:rsidRPr="009F6CB6">
        <w:t xml:space="preserve"> </w:t>
      </w:r>
      <w:r w:rsidR="00D75DA0" w:rsidRPr="009F6CB6">
        <w:t xml:space="preserve"> </w:t>
      </w:r>
      <w:r w:rsidRPr="009F6CB6">
        <w:t>Under the bill, county clerks are still required to comply with federal guidelines and have military and overseas ballots mailed by April 18, 2020.</w:t>
      </w:r>
      <w:r w:rsidR="00D75DA0" w:rsidRPr="009F6CB6">
        <w:t xml:space="preserve"> </w:t>
      </w:r>
      <w:r w:rsidRPr="009F6CB6">
        <w:t xml:space="preserve"> The additional week provided under the bill is temporary and will only apply to the 2020 primary election.</w:t>
      </w:r>
    </w:p>
    <w:sectPr w:rsidR="00EC3CE0" w:rsidRPr="001C6C4B" w:rsidSect="00C427C1">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0669" w:rsidRDefault="00D60669">
      <w:r>
        <w:separator/>
      </w:r>
    </w:p>
  </w:endnote>
  <w:endnote w:type="continuationSeparator" w:id="0">
    <w:p w:rsidR="00D60669" w:rsidRDefault="00D606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0686" w:rsidRDefault="00160686" w:rsidP="00160686">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6948B8" w:rsidRDefault="00665CBC" w:rsidP="006948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0669" w:rsidRDefault="00D60669">
      <w:r>
        <w:separator/>
      </w:r>
    </w:p>
  </w:footnote>
  <w:footnote w:type="continuationSeparator" w:id="0">
    <w:p w:rsidR="00D60669" w:rsidRDefault="00D606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7708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427C1" w:rsidRDefault="00C427C1" w:rsidP="00C427C1">
    <w:pPr>
      <w:pStyle w:val="bpuHeadSpon"/>
    </w:pPr>
    <w:r w:rsidRPr="00C427C1">
      <w:rPr>
        <w:rStyle w:val="bpuHeadSponChar"/>
      </w:rPr>
      <w:t>A3095</w:t>
    </w:r>
    <w:r>
      <w:t xml:space="preserve"> MAZZEO</w:t>
    </w:r>
  </w:p>
  <w:p w:rsidR="00C427C1" w:rsidRDefault="00C427C1" w:rsidP="00C427C1">
    <w:pPr>
      <w:pStyle w:val="bpuHeadSpon"/>
    </w:pPr>
    <w:r>
      <w:fldChar w:fldCharType="begin"/>
    </w:r>
    <w:r>
      <w:instrText xml:space="preserve"> PAGE  \* MERGEFORMAT </w:instrText>
    </w:r>
    <w:r>
      <w:fldChar w:fldCharType="separate"/>
    </w:r>
    <w:r w:rsidR="001C6C4B">
      <w:rPr>
        <w:noProof/>
      </w:rPr>
      <w:t>3</w:t>
    </w:r>
    <w:r>
      <w:fldChar w:fldCharType="end"/>
    </w:r>
  </w:p>
  <w:p w:rsidR="00C427C1" w:rsidRDefault="00C427C1" w:rsidP="00C427C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427C1" w:rsidRDefault="00C427C1" w:rsidP="00C427C1">
    <w:pPr>
      <w:pStyle w:val="bpuHeadSpon"/>
    </w:pPr>
    <w:r w:rsidRPr="00C427C1">
      <w:rPr>
        <w:rStyle w:val="bpuHeadSponChar"/>
      </w:rPr>
      <w:t>A3095</w:t>
    </w:r>
    <w:r>
      <w:t xml:space="preserve"> MAZZEO</w:t>
    </w:r>
  </w:p>
  <w:p w:rsidR="00C427C1" w:rsidRDefault="00C427C1" w:rsidP="00C427C1">
    <w:pPr>
      <w:pStyle w:val="bpuHeadSpon"/>
    </w:pPr>
    <w:r>
      <w:fldChar w:fldCharType="begin"/>
    </w:r>
    <w:r>
      <w:instrText xml:space="preserve"> PAGE  \* MERGEFORMAT </w:instrText>
    </w:r>
    <w:r>
      <w:fldChar w:fldCharType="separate"/>
    </w:r>
    <w:r w:rsidR="00E97EC8">
      <w:rPr>
        <w:noProof/>
      </w:rPr>
      <w:t>2</w:t>
    </w:r>
    <w:r>
      <w:fldChar w:fldCharType="end"/>
    </w:r>
  </w:p>
  <w:p w:rsidR="00C427C1" w:rsidRDefault="00C427C1" w:rsidP="00C427C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0669"/>
    <w:rsid w:val="0000217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11D3"/>
    <w:rsid w:val="0013000E"/>
    <w:rsid w:val="00133F81"/>
    <w:rsid w:val="00135943"/>
    <w:rsid w:val="00160686"/>
    <w:rsid w:val="001645FB"/>
    <w:rsid w:val="00173D2B"/>
    <w:rsid w:val="00181676"/>
    <w:rsid w:val="00183603"/>
    <w:rsid w:val="00194E78"/>
    <w:rsid w:val="0019707B"/>
    <w:rsid w:val="00197E8B"/>
    <w:rsid w:val="00197FA4"/>
    <w:rsid w:val="001A161A"/>
    <w:rsid w:val="001A3B79"/>
    <w:rsid w:val="001A66B6"/>
    <w:rsid w:val="001B4716"/>
    <w:rsid w:val="001B4EA4"/>
    <w:rsid w:val="001C6C4B"/>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3225"/>
    <w:rsid w:val="003446A0"/>
    <w:rsid w:val="0034481B"/>
    <w:rsid w:val="00350130"/>
    <w:rsid w:val="00354334"/>
    <w:rsid w:val="0036180C"/>
    <w:rsid w:val="00363CF5"/>
    <w:rsid w:val="00364344"/>
    <w:rsid w:val="003702CA"/>
    <w:rsid w:val="00370617"/>
    <w:rsid w:val="00382F1F"/>
    <w:rsid w:val="00391DA4"/>
    <w:rsid w:val="003A3C64"/>
    <w:rsid w:val="003A3F83"/>
    <w:rsid w:val="003A622D"/>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1127"/>
    <w:rsid w:val="004A3009"/>
    <w:rsid w:val="004A6940"/>
    <w:rsid w:val="004A77A4"/>
    <w:rsid w:val="004B1D04"/>
    <w:rsid w:val="004C006C"/>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65DAC"/>
    <w:rsid w:val="00572184"/>
    <w:rsid w:val="00577A15"/>
    <w:rsid w:val="00580533"/>
    <w:rsid w:val="0059131D"/>
    <w:rsid w:val="005B3F92"/>
    <w:rsid w:val="005B479C"/>
    <w:rsid w:val="005B561E"/>
    <w:rsid w:val="005C07E4"/>
    <w:rsid w:val="005C2124"/>
    <w:rsid w:val="005C336F"/>
    <w:rsid w:val="005C7F3C"/>
    <w:rsid w:val="005E017C"/>
    <w:rsid w:val="005E3D30"/>
    <w:rsid w:val="005E50C6"/>
    <w:rsid w:val="005F2A97"/>
    <w:rsid w:val="005F399B"/>
    <w:rsid w:val="006019F8"/>
    <w:rsid w:val="00605B20"/>
    <w:rsid w:val="0061156F"/>
    <w:rsid w:val="00613FF5"/>
    <w:rsid w:val="006155A8"/>
    <w:rsid w:val="006206C0"/>
    <w:rsid w:val="00621B94"/>
    <w:rsid w:val="00626239"/>
    <w:rsid w:val="00635316"/>
    <w:rsid w:val="00635449"/>
    <w:rsid w:val="006378C5"/>
    <w:rsid w:val="00645E6A"/>
    <w:rsid w:val="00665CBC"/>
    <w:rsid w:val="00667A5C"/>
    <w:rsid w:val="00677316"/>
    <w:rsid w:val="00686AEB"/>
    <w:rsid w:val="006948B8"/>
    <w:rsid w:val="006A1C0D"/>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5D21"/>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0143"/>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3D3B"/>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5015"/>
    <w:rsid w:val="00980766"/>
    <w:rsid w:val="009835D4"/>
    <w:rsid w:val="009865D4"/>
    <w:rsid w:val="009872D7"/>
    <w:rsid w:val="00997152"/>
    <w:rsid w:val="009972CD"/>
    <w:rsid w:val="009A0C63"/>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6CB6"/>
    <w:rsid w:val="00A017C0"/>
    <w:rsid w:val="00A11228"/>
    <w:rsid w:val="00A222C2"/>
    <w:rsid w:val="00A305D6"/>
    <w:rsid w:val="00A342C4"/>
    <w:rsid w:val="00A50F6B"/>
    <w:rsid w:val="00A52237"/>
    <w:rsid w:val="00A551D6"/>
    <w:rsid w:val="00A57C94"/>
    <w:rsid w:val="00A6251B"/>
    <w:rsid w:val="00A6754E"/>
    <w:rsid w:val="00A70F58"/>
    <w:rsid w:val="00A72987"/>
    <w:rsid w:val="00A7346B"/>
    <w:rsid w:val="00A84C4F"/>
    <w:rsid w:val="00A932A1"/>
    <w:rsid w:val="00A96E06"/>
    <w:rsid w:val="00A970BF"/>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11F4"/>
    <w:rsid w:val="00B90E33"/>
    <w:rsid w:val="00B9676B"/>
    <w:rsid w:val="00BA2EA5"/>
    <w:rsid w:val="00BA364B"/>
    <w:rsid w:val="00BB1190"/>
    <w:rsid w:val="00BB31D0"/>
    <w:rsid w:val="00BB3A11"/>
    <w:rsid w:val="00BB4DDB"/>
    <w:rsid w:val="00BB5D79"/>
    <w:rsid w:val="00BB5F02"/>
    <w:rsid w:val="00BC7892"/>
    <w:rsid w:val="00BE24D6"/>
    <w:rsid w:val="00BE7EFA"/>
    <w:rsid w:val="00BF001A"/>
    <w:rsid w:val="00BF06AD"/>
    <w:rsid w:val="00BF2C67"/>
    <w:rsid w:val="00C04F4D"/>
    <w:rsid w:val="00C12E48"/>
    <w:rsid w:val="00C13D14"/>
    <w:rsid w:val="00C15F53"/>
    <w:rsid w:val="00C23F09"/>
    <w:rsid w:val="00C25356"/>
    <w:rsid w:val="00C328D0"/>
    <w:rsid w:val="00C427C1"/>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B75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091E"/>
    <w:rsid w:val="00D268AC"/>
    <w:rsid w:val="00D27FF3"/>
    <w:rsid w:val="00D343D0"/>
    <w:rsid w:val="00D3664D"/>
    <w:rsid w:val="00D500E9"/>
    <w:rsid w:val="00D507BC"/>
    <w:rsid w:val="00D60669"/>
    <w:rsid w:val="00D6090A"/>
    <w:rsid w:val="00D62FA3"/>
    <w:rsid w:val="00D63B6F"/>
    <w:rsid w:val="00D64A90"/>
    <w:rsid w:val="00D75DA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7EC8"/>
    <w:rsid w:val="00EA7C16"/>
    <w:rsid w:val="00EB4886"/>
    <w:rsid w:val="00EC3CE0"/>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E329D7C"/>
  <w15:docId w15:val="{F9520CF5-F276-4AB5-A259-CC4D868F4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4A112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A1127"/>
    <w:rPr>
      <w:rFonts w:ascii="Segoe UI" w:hAnsi="Segoe UI" w:cs="Segoe UI"/>
      <w:spacing w:val="4"/>
      <w:sz w:val="18"/>
      <w:szCs w:val="18"/>
    </w:rPr>
  </w:style>
  <w:style w:type="character" w:styleId="LineNumber">
    <w:name w:val="line number"/>
    <w:basedOn w:val="DefaultParagraphFont"/>
    <w:semiHidden/>
    <w:unhideWhenUsed/>
    <w:rsid w:val="00C427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437</Words>
  <Characters>2344</Characters>
  <Application>Microsoft Office Word</Application>
  <DocSecurity>0</DocSecurity>
  <Lines>75</Lines>
  <Paragraphs>20</Paragraphs>
  <ScaleCrop>false</ScaleCrop>
  <HeadingPairs>
    <vt:vector size="2" baseType="variant">
      <vt:variant>
        <vt:lpstr>Title</vt:lpstr>
      </vt:variant>
      <vt:variant>
        <vt:i4>1</vt:i4>
      </vt:variant>
    </vt:vector>
  </HeadingPairs>
  <TitlesOfParts>
    <vt:vector size="1" baseType="lpstr">
      <vt:lpstr>A3095</vt:lpstr>
    </vt:vector>
  </TitlesOfParts>
  <Manager>R230</Manager>
  <Company>NJ Office of Legislative Services</Company>
  <LinksUpToDate>false</LinksUpToDate>
  <CharactersWithSpaces>2779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A3095</dc:title>
  <dc:subject/>
  <dc:creator>Assemblyman  MAZZEO</dc:creator>
  <cp:keywords>A3095|2|SG |305|223|216|N|0|</cp:keywords>
  <dc:description>INTRODUCED FEBRUARY 24, 2020</dc:description>
  <cp:lastModifiedBy>Todaro, Vivian</cp:lastModifiedBy>
  <cp:revision>2</cp:revision>
  <cp:lastPrinted>2020-03-17T14:41:00Z</cp:lastPrinted>
  <dcterms:created xsi:type="dcterms:W3CDTF">2020-03-17T14:41:00Z</dcterms:created>
  <dcterms:modified xsi:type="dcterms:W3CDTF">2020-03-17T14:41:00Z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