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43E" w:rsidRDefault="002D543E" w:rsidP="002D543E">
      <w:pPr>
        <w:pStyle w:val="bpuReprint"/>
      </w:pPr>
      <w:bookmarkStart w:id="0" w:name="bpuFrontPg"/>
      <w:bookmarkStart w:id="1" w:name="_GoBack"/>
      <w:bookmarkEnd w:id="0"/>
      <w:bookmarkEnd w:id="1"/>
      <w:r>
        <w:t>[First Reprint]</w:t>
      </w:r>
    </w:p>
    <w:p w:rsidR="00C427C1" w:rsidRDefault="00C427C1" w:rsidP="00C427C1">
      <w:pPr>
        <w:pStyle w:val="bpuBill"/>
      </w:pPr>
      <w:r>
        <w:t xml:space="preserve">ASSEMBLY, No. 3095 </w:t>
      </w:r>
    </w:p>
    <w:p w:rsidR="00C427C1" w:rsidRPr="009D38FF" w:rsidRDefault="00C427C1" w:rsidP="00C42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9694" r:id="rId7"/>
        </w:object>
      </w:r>
    </w:p>
    <w:p w:rsidR="00C427C1" w:rsidRDefault="00C427C1" w:rsidP="00C427C1">
      <w:pPr>
        <w:pStyle w:val="bpuState"/>
      </w:pPr>
      <w:r>
        <w:t>STATE OF NEW JERSEY</w:t>
      </w:r>
    </w:p>
    <w:p w:rsidR="00C427C1" w:rsidRDefault="00C427C1" w:rsidP="00C427C1">
      <w:pPr>
        <w:pStyle w:val="bpuLegislature"/>
      </w:pPr>
      <w:r>
        <w:t>219th LEGISLATURE</w:t>
      </w:r>
    </w:p>
    <w:p w:rsidR="00C427C1" w:rsidRDefault="00C427C1" w:rsidP="00C427C1">
      <w:pPr>
        <w:pStyle w:val="bpuWpGraphic"/>
      </w:pPr>
      <w:r>
        <w:object w:dxaOrig="8985" w:dyaOrig="255">
          <v:shape id="_x0000_i1026" type="#_x0000_t75" style="width:6in;height:12pt" o:ole="">
            <v:imagedata r:id="rId6" o:title=""/>
          </v:shape>
          <o:OLEObject Type="Embed" ProgID="WPWin6.1" ShapeID="_x0000_i1026" DrawAspect="Content" ObjectID="_1646159695" r:id="rId8"/>
        </w:object>
      </w:r>
      <w:r>
        <w:t xml:space="preserve">  </w:t>
      </w:r>
    </w:p>
    <w:p w:rsidR="00C427C1" w:rsidRDefault="00C427C1" w:rsidP="00C427C1">
      <w:pPr>
        <w:pStyle w:val="bpuIntro"/>
      </w:pPr>
      <w:r>
        <w:t>INTRODUCED FEBRUARY 24, 2020</w:t>
      </w:r>
    </w:p>
    <w:p w:rsidR="00C427C1" w:rsidRDefault="00C427C1" w:rsidP="00C427C1">
      <w:pPr>
        <w:pStyle w:val="bpuIntro"/>
      </w:pPr>
    </w:p>
    <w:p w:rsidR="00C427C1" w:rsidRDefault="00C427C1" w:rsidP="00C427C1">
      <w:pPr>
        <w:pStyle w:val="bpuIntro"/>
        <w:sectPr w:rsidR="00C427C1" w:rsidSect="001606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27C1" w:rsidRDefault="00C427C1" w:rsidP="00C427C1">
      <w:pPr>
        <w:pStyle w:val="bpuIntro"/>
      </w:pPr>
    </w:p>
    <w:p w:rsidR="00C427C1" w:rsidRDefault="00C427C1" w:rsidP="00C427C1">
      <w:pPr>
        <w:pStyle w:val="bpuSponsor"/>
      </w:pPr>
      <w:r>
        <w:t>Sponsored by:</w:t>
      </w:r>
    </w:p>
    <w:p w:rsidR="00C427C1" w:rsidRDefault="00C427C1" w:rsidP="00C427C1">
      <w:pPr>
        <w:pStyle w:val="bpuSponsor"/>
      </w:pPr>
      <w:r>
        <w:t>Assemblyman  VINCENT MAZZEO</w:t>
      </w:r>
    </w:p>
    <w:p w:rsidR="00C427C1" w:rsidRDefault="00C427C1" w:rsidP="00C427C1">
      <w:pPr>
        <w:pStyle w:val="bpuSponsor"/>
      </w:pPr>
      <w:r>
        <w:t>District 2 (Atlantic)</w:t>
      </w:r>
    </w:p>
    <w:p w:rsidR="00C427C1" w:rsidRDefault="009F7018" w:rsidP="009F7018">
      <w:pPr>
        <w:pStyle w:val="bpuSponsor"/>
      </w:pPr>
      <w:r>
        <w:t>Senator  JAMES BEACH</w:t>
      </w:r>
    </w:p>
    <w:p w:rsidR="009F7018" w:rsidRDefault="009F7018" w:rsidP="009F7018">
      <w:pPr>
        <w:pStyle w:val="bpuSponsor"/>
      </w:pPr>
      <w:r>
        <w:t>District 6 (Burlington and Camden)</w:t>
      </w:r>
    </w:p>
    <w:p w:rsidR="009F7018" w:rsidRDefault="009F7018" w:rsidP="009F7018">
      <w:pPr>
        <w:pStyle w:val="bpuSponsor"/>
      </w:pPr>
      <w:r>
        <w:t>Senator  SHIRLEY K. TURNER</w:t>
      </w:r>
    </w:p>
    <w:p w:rsidR="009F7018" w:rsidRDefault="009F7018" w:rsidP="009F7018">
      <w:pPr>
        <w:pStyle w:val="bpuSponsor"/>
      </w:pPr>
      <w:r>
        <w:t>District 15 (Hunterdon and Mercer)</w:t>
      </w:r>
    </w:p>
    <w:p w:rsidR="009F7018" w:rsidRPr="009F7018" w:rsidRDefault="009F7018" w:rsidP="009F7018"/>
    <w:p w:rsidR="00C427C1" w:rsidRDefault="00160686" w:rsidP="00160686">
      <w:pPr>
        <w:pStyle w:val="bpuSponsor"/>
      </w:pPr>
      <w:r>
        <w:t>Co-Sponsored by:</w:t>
      </w:r>
    </w:p>
    <w:p w:rsidR="00395D3E" w:rsidRDefault="00160686" w:rsidP="00395D3E">
      <w:pPr>
        <w:pStyle w:val="bpuSponsor"/>
      </w:pPr>
      <w:r w:rsidRPr="00160686">
        <w:t xml:space="preserve">Assemblymen </w:t>
      </w:r>
      <w:proofErr w:type="spellStart"/>
      <w:r w:rsidRPr="00160686">
        <w:t>Danielsen</w:t>
      </w:r>
      <w:proofErr w:type="spellEnd"/>
      <w:r w:rsidRPr="00160686">
        <w:t xml:space="preserve">, Holley, Assemblywomen </w:t>
      </w:r>
      <w:proofErr w:type="spellStart"/>
      <w:r w:rsidRPr="00160686">
        <w:t>DiMaso</w:t>
      </w:r>
      <w:proofErr w:type="spellEnd"/>
      <w:r w:rsidRPr="00160686">
        <w:t xml:space="preserve">, Reynolds-Jackson, McKnight, </w:t>
      </w:r>
      <w:proofErr w:type="spellStart"/>
      <w:r w:rsidRPr="00160686">
        <w:t>Chaparro</w:t>
      </w:r>
      <w:proofErr w:type="spellEnd"/>
      <w:r w:rsidRPr="00160686">
        <w:t xml:space="preserve">, Lopez, Assemblyman </w:t>
      </w:r>
      <w:proofErr w:type="spellStart"/>
      <w:r w:rsidRPr="00160686">
        <w:t>Freiman</w:t>
      </w:r>
      <w:proofErr w:type="spellEnd"/>
      <w:r w:rsidRPr="00160686">
        <w:t xml:space="preserve">, Assemblywomen </w:t>
      </w:r>
      <w:proofErr w:type="spellStart"/>
      <w:r w:rsidRPr="00160686">
        <w:t>Jasey</w:t>
      </w:r>
      <w:proofErr w:type="spellEnd"/>
      <w:r w:rsidRPr="00160686">
        <w:t xml:space="preserve">, Timberlake, Assemblymen </w:t>
      </w:r>
      <w:proofErr w:type="spellStart"/>
      <w:r w:rsidRPr="00160686">
        <w:t>Chiaravalloti</w:t>
      </w:r>
      <w:proofErr w:type="spellEnd"/>
      <w:r w:rsidRPr="00160686">
        <w:t xml:space="preserve">, </w:t>
      </w:r>
      <w:proofErr w:type="spellStart"/>
      <w:r w:rsidRPr="00160686">
        <w:t>Zwicker</w:t>
      </w:r>
      <w:proofErr w:type="spellEnd"/>
      <w:r w:rsidRPr="00160686">
        <w:t>, Assemblywoman Carter</w:t>
      </w:r>
      <w:r w:rsidR="00395D3E">
        <w:t xml:space="preserve">, </w:t>
      </w:r>
      <w:r w:rsidRPr="00160686">
        <w:t xml:space="preserve">Assemblyman </w:t>
      </w:r>
      <w:proofErr w:type="spellStart"/>
      <w:r w:rsidRPr="00160686">
        <w:t>Giblin</w:t>
      </w:r>
      <w:proofErr w:type="spellEnd"/>
      <w:r w:rsidR="00395D3E">
        <w:t xml:space="preserve">, </w:t>
      </w:r>
      <w:r w:rsidR="00395D3E" w:rsidRPr="00395D3E">
        <w:t xml:space="preserve">Senators </w:t>
      </w:r>
      <w:proofErr w:type="spellStart"/>
      <w:r w:rsidR="00395D3E" w:rsidRPr="00395D3E">
        <w:t>Corrado</w:t>
      </w:r>
      <w:proofErr w:type="spellEnd"/>
      <w:r w:rsidR="00395D3E" w:rsidRPr="00395D3E">
        <w:t xml:space="preserve">, Stack, Cruz-Perez, Ruiz, </w:t>
      </w:r>
      <w:proofErr w:type="spellStart"/>
      <w:r w:rsidR="00395D3E" w:rsidRPr="00395D3E">
        <w:t>Pou</w:t>
      </w:r>
      <w:proofErr w:type="spellEnd"/>
      <w:r w:rsidR="00395D3E" w:rsidRPr="00395D3E">
        <w:t xml:space="preserve">, Brown, </w:t>
      </w:r>
      <w:proofErr w:type="spellStart"/>
      <w:r w:rsidR="00395D3E" w:rsidRPr="00395D3E">
        <w:t>Holzapfel</w:t>
      </w:r>
      <w:proofErr w:type="spellEnd"/>
      <w:r w:rsidR="00395D3E" w:rsidRPr="00395D3E">
        <w:t xml:space="preserve">, Singer and </w:t>
      </w:r>
      <w:proofErr w:type="spellStart"/>
      <w:r w:rsidR="00395D3E" w:rsidRPr="00395D3E">
        <w:t>O'Scanlon</w:t>
      </w:r>
      <w:proofErr w:type="spellEnd"/>
    </w:p>
    <w:p w:rsidR="00395D3E" w:rsidRPr="00395D3E" w:rsidRDefault="00395D3E" w:rsidP="00395D3E"/>
    <w:p w:rsidR="00160686" w:rsidRDefault="00160686" w:rsidP="00160686"/>
    <w:p w:rsidR="00160686" w:rsidRPr="00160686" w:rsidRDefault="00160686" w:rsidP="00160686"/>
    <w:p w:rsidR="00C427C1" w:rsidRDefault="00C427C1" w:rsidP="00C427C1">
      <w:pPr>
        <w:pStyle w:val="bpuSponsor"/>
      </w:pPr>
    </w:p>
    <w:p w:rsidR="00C427C1" w:rsidRDefault="00C427C1" w:rsidP="00C427C1">
      <w:pPr>
        <w:pStyle w:val="bpuSponsor"/>
      </w:pPr>
      <w:r>
        <w:t>SYNOPSIS</w:t>
      </w:r>
    </w:p>
    <w:p w:rsidR="00C427C1" w:rsidRDefault="001C6C4B" w:rsidP="00C427C1">
      <w:pPr>
        <w:pStyle w:val="bpuNormText"/>
      </w:pPr>
      <w:r>
        <w:tab/>
      </w:r>
      <w:r w:rsidR="00A844B9">
        <w:t>Provides county clerks with additional week to mail ballots for 2020 primary election; requires ballot position draw to occur one day early if statutory date falls on holiday</w:t>
      </w:r>
      <w:r w:rsidR="00C427C1">
        <w:t>.</w:t>
      </w:r>
    </w:p>
    <w:p w:rsidR="00C427C1" w:rsidRDefault="00C427C1" w:rsidP="00C427C1">
      <w:pPr>
        <w:pStyle w:val="bpuNormText"/>
      </w:pPr>
    </w:p>
    <w:p w:rsidR="00C427C1" w:rsidRDefault="00C427C1" w:rsidP="00C427C1">
      <w:pPr>
        <w:pStyle w:val="bpuSponsor"/>
      </w:pPr>
      <w:r>
        <w:t xml:space="preserve">CURRENT VERSION OF TEXT </w:t>
      </w:r>
    </w:p>
    <w:p w:rsidR="00C427C1" w:rsidRDefault="002D543E" w:rsidP="00C427C1">
      <w:pPr>
        <w:pStyle w:val="bpuNormText"/>
      </w:pPr>
      <w:r>
        <w:tab/>
        <w:t>As reported by the Assembly Homeland Security and State Preparedness Committee on March 16, 2020, with amendments.</w:t>
      </w:r>
    </w:p>
    <w:p w:rsidR="00C427C1" w:rsidRDefault="00C427C1" w:rsidP="00C427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427C1" w:rsidRDefault="00C427C1" w:rsidP="008916EC">
      <w:pPr>
        <w:pStyle w:val="FronterPage"/>
        <w:tabs>
          <w:tab w:val="clear" w:pos="720"/>
          <w:tab w:val="clear" w:pos="1440"/>
          <w:tab w:val="clear" w:pos="2160"/>
          <w:tab w:val="clear" w:pos="2880"/>
          <w:tab w:val="clear" w:pos="3600"/>
          <w:tab w:val="clear" w:pos="4320"/>
          <w:tab w:val="clear" w:pos="5040"/>
        </w:tabs>
        <w:sectPr w:rsidR="00C427C1" w:rsidSect="00C427C1">
          <w:type w:val="continuous"/>
          <w:pgSz w:w="12240" w:h="20160" w:code="5"/>
          <w:pgMar w:top="1440" w:right="2275" w:bottom="1440" w:left="2275" w:header="72" w:footer="720" w:gutter="0"/>
          <w:pgNumType w:start="1"/>
          <w:cols w:space="720"/>
          <w:docGrid w:linePitch="360"/>
        </w:sectPr>
      </w:pPr>
    </w:p>
    <w:p w:rsidR="00686AEB" w:rsidRPr="009F6CB6" w:rsidRDefault="002D543E" w:rsidP="003E47BA">
      <w:pPr>
        <w:pStyle w:val="HangingAnAct"/>
        <w:rPr>
          <w:rStyle w:val="HangingAnActChar"/>
        </w:rPr>
      </w:pPr>
      <w:r w:rsidRPr="00AE747B">
        <w:rPr>
          <w:rStyle w:val="BillHead"/>
        </w:rPr>
        <w:lastRenderedPageBreak/>
        <w:t>An Act</w:t>
      </w:r>
      <w:r w:rsidRPr="009F6CB6">
        <w:rPr>
          <w:rStyle w:val="HangingAnActChar"/>
        </w:rPr>
        <w:t xml:space="preserve"> concerning the delivery of mail-in ballots for the 2020 primary election</w:t>
      </w:r>
      <w:r>
        <w:rPr>
          <w:rStyle w:val="HangingAnActChar"/>
        </w:rPr>
        <w:t xml:space="preserve"> </w:t>
      </w:r>
      <w:r>
        <w:rPr>
          <w:rStyle w:val="HangingAnActChar"/>
          <w:rFonts w:ascii="Albertus Extra Bold" w:hAnsi="Albertus Extra Bold"/>
          <w:b/>
          <w:vertAlign w:val="superscript"/>
        </w:rPr>
        <w:t>1</w:t>
      </w:r>
      <w:r>
        <w:rPr>
          <w:rStyle w:val="HangingAnActChar"/>
          <w:spacing w:val="0"/>
          <w:u w:val="single"/>
        </w:rPr>
        <w:t>and the day for conducting the ballot position draw</w:t>
      </w:r>
      <w:r>
        <w:rPr>
          <w:rStyle w:val="HangingAnActChar"/>
          <w:rFonts w:ascii="Albertus Extra Bold" w:hAnsi="Albertus Extra Bold"/>
          <w:b/>
          <w:vertAlign w:val="superscript"/>
        </w:rPr>
        <w:t>1</w:t>
      </w:r>
      <w:r w:rsidRPr="00F92D23">
        <w:t>.</w:t>
      </w:r>
    </w:p>
    <w:p w:rsidR="000B1054" w:rsidRPr="009F6CB6" w:rsidRDefault="000B1054" w:rsidP="000B1054"/>
    <w:p w:rsidR="00686AEB" w:rsidRPr="009F6CB6" w:rsidRDefault="00686AEB" w:rsidP="00686AEB">
      <w:r w:rsidRPr="009F6CB6">
        <w:tab/>
      </w:r>
      <w:r w:rsidR="00EB4886" w:rsidRPr="009F6CB6">
        <w:rPr>
          <w:rStyle w:val="BillHeading2"/>
        </w:rPr>
        <w:t>Be It Enacted</w:t>
      </w:r>
      <w:r w:rsidRPr="009F6CB6">
        <w:rPr>
          <w:rStyle w:val="BillHeading2"/>
        </w:rPr>
        <w:t xml:space="preserve"> </w:t>
      </w:r>
      <w:r w:rsidR="00EB4886" w:rsidRPr="009F6CB6">
        <w:rPr>
          <w:rStyle w:val="BillLanguage"/>
        </w:rPr>
        <w:t>by the Senate and General Assembly of the State of New Jersey:</w:t>
      </w:r>
    </w:p>
    <w:p w:rsidR="00A57C94" w:rsidRPr="009F6CB6" w:rsidRDefault="00A57C94" w:rsidP="00686AEB"/>
    <w:p w:rsidR="002D543E" w:rsidRPr="00371DE6" w:rsidRDefault="002D543E" w:rsidP="002D543E">
      <w:r>
        <w:tab/>
      </w:r>
      <w:r w:rsidRPr="00371DE6">
        <w:t>1.</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371DE6">
        <w:t>Notwithstanding section 9 of P.L.2009, c.79 (C.19:63-9), starting on or before the 45th day before the day the 2020 primary election is held, each county clerk shall forward mail-in ballots by first-class postage, hand delivery, or electronically to each uniformed and overseas mail-in voter, as defined by the federal “Uniformed and Overseas Citizens Absentee Voting Act” (52 U.S.C. s.20310 et seq.), whose request therefor has been approved.  Any additional mail-in ballots that have been approved before the 45th day before the 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EC3CE0" w:rsidRPr="009F6CB6" w:rsidRDefault="002D543E" w:rsidP="002D543E">
      <w:r>
        <w:tab/>
      </w:r>
      <w:r>
        <w:rPr>
          <w:rFonts w:ascii="Albertus Extra Bold" w:hAnsi="Albertus Extra Bold"/>
          <w:b/>
          <w:vertAlign w:val="superscript"/>
        </w:rPr>
        <w:t>1</w:t>
      </w:r>
      <w:r>
        <w:rPr>
          <w:u w:val="single"/>
        </w:rPr>
        <w:t>b.</w:t>
      </w:r>
      <w:r>
        <w:rPr>
          <w:u w:val="single"/>
        </w:rPr>
        <w:tab/>
        <w:t xml:space="preserve">Notwithstanding R.S.19:23-24, or any other law, rule, or regulation to the contrary, if </w:t>
      </w:r>
      <w:r w:rsidRPr="00387C1E">
        <w:rPr>
          <w:u w:val="single"/>
        </w:rPr>
        <w:t>the 53rd day prior to the primary election</w:t>
      </w:r>
      <w:r>
        <w:rPr>
          <w:u w:val="single"/>
        </w:rPr>
        <w:t xml:space="preserve"> for the general election</w:t>
      </w:r>
      <w:r w:rsidRPr="00387C1E">
        <w:rPr>
          <w:u w:val="single"/>
        </w:rPr>
        <w:t xml:space="preserve"> falls on a holiday, </w:t>
      </w:r>
      <w:r>
        <w:rPr>
          <w:u w:val="single"/>
        </w:rPr>
        <w:t>the county clerk or the clerk’s</w:t>
      </w:r>
      <w:r w:rsidRPr="001B22A2">
        <w:rPr>
          <w:u w:val="single"/>
        </w:rPr>
        <w:t xml:space="preserve"> deput</w:t>
      </w:r>
      <w:r>
        <w:rPr>
          <w:u w:val="single"/>
        </w:rPr>
        <w:t>y, or the municipal clerk or the clerk’s</w:t>
      </w:r>
      <w:r w:rsidRPr="001B22A2">
        <w:rPr>
          <w:u w:val="single"/>
        </w:rPr>
        <w:t xml:space="preserve"> deputy, </w:t>
      </w:r>
      <w:r>
        <w:rPr>
          <w:u w:val="single"/>
        </w:rPr>
        <w:t>as the case may be, shall at their office on the 54th</w:t>
      </w:r>
      <w:r w:rsidRPr="001B22A2">
        <w:rPr>
          <w:u w:val="single"/>
        </w:rPr>
        <w:t xml:space="preserve"> day prior to the primary election for the g</w:t>
      </w:r>
      <w:r>
        <w:rPr>
          <w:u w:val="single"/>
        </w:rPr>
        <w:t>eneral election at three o’</w:t>
      </w:r>
      <w:r w:rsidRPr="001B22A2">
        <w:rPr>
          <w:u w:val="single"/>
        </w:rPr>
        <w:t xml:space="preserve">clock in the afternoon </w:t>
      </w:r>
      <w:r>
        <w:rPr>
          <w:u w:val="single"/>
        </w:rPr>
        <w:t xml:space="preserve">conduct </w:t>
      </w:r>
      <w:r w:rsidRPr="00387C1E">
        <w:rPr>
          <w:u w:val="single"/>
        </w:rPr>
        <w:t xml:space="preserve">the drawing from the box </w:t>
      </w:r>
      <w:r>
        <w:rPr>
          <w:u w:val="single"/>
        </w:rPr>
        <w:t>to determine ballot positions. A c</w:t>
      </w:r>
      <w:r w:rsidRPr="00E76C55">
        <w:rPr>
          <w:u w:val="single"/>
        </w:rPr>
        <w:t>lerk’s o</w:t>
      </w:r>
      <w:r>
        <w:rPr>
          <w:u w:val="single"/>
        </w:rPr>
        <w:t xml:space="preserve">ffice that conducts the </w:t>
      </w:r>
      <w:r w:rsidRPr="00E76C55">
        <w:rPr>
          <w:u w:val="single"/>
        </w:rPr>
        <w:t xml:space="preserve">drawing </w:t>
      </w:r>
      <w:r>
        <w:rPr>
          <w:u w:val="single"/>
        </w:rPr>
        <w:t xml:space="preserve">from the box </w:t>
      </w:r>
      <w:r w:rsidRPr="00E76C55">
        <w:rPr>
          <w:u w:val="single"/>
        </w:rPr>
        <w:t>on the 54th day prior to the primary electi</w:t>
      </w:r>
      <w:r>
        <w:rPr>
          <w:u w:val="single"/>
        </w:rPr>
        <w:t>on for the general election as required under this subsection shall</w:t>
      </w:r>
      <w:r w:rsidRPr="00E76C55">
        <w:rPr>
          <w:u w:val="single"/>
        </w:rPr>
        <w:t xml:space="preserve"> post notice of the </w:t>
      </w:r>
      <w:r>
        <w:rPr>
          <w:u w:val="single"/>
        </w:rPr>
        <w:t xml:space="preserve">change of date and time in the clerk’s office and on the clerk’s </w:t>
      </w:r>
      <w:r w:rsidRPr="00E76C55">
        <w:rPr>
          <w:u w:val="single"/>
        </w:rPr>
        <w:t>official website at least by three o’clock 60 days prior to the primary election for the general election</w:t>
      </w:r>
      <w:r>
        <w:rPr>
          <w:u w:val="single"/>
        </w:rPr>
        <w:t>.</w:t>
      </w:r>
      <w:r>
        <w:rPr>
          <w:rFonts w:ascii="Albertus Extra Bold" w:hAnsi="Albertus Extra Bold"/>
          <w:b/>
          <w:vertAlign w:val="superscript"/>
        </w:rPr>
        <w:t>1</w:t>
      </w:r>
    </w:p>
    <w:p w:rsidR="00A57C94" w:rsidRPr="009F6CB6" w:rsidRDefault="00A57C94" w:rsidP="00686AEB"/>
    <w:p w:rsidR="00EC3CE0" w:rsidRPr="001C6C4B" w:rsidRDefault="00686AEB" w:rsidP="002D543E">
      <w:r w:rsidRPr="009F6CB6">
        <w:tab/>
      </w:r>
      <w:r w:rsidR="00A57C94" w:rsidRPr="009F6CB6">
        <w:t>2</w:t>
      </w:r>
      <w:r w:rsidR="001C6C4B">
        <w:t>.</w:t>
      </w:r>
      <w:r w:rsidR="001C6C4B">
        <w:tab/>
      </w:r>
      <w:r w:rsidR="00EB4886" w:rsidRPr="009F6CB6">
        <w:t>This act shall take effect</w:t>
      </w:r>
      <w:r w:rsidR="00A57C94" w:rsidRPr="009F6CB6">
        <w:t xml:space="preserve"> immediately and shall expire on the date of the 2020 primary election.</w:t>
      </w:r>
    </w:p>
    <w:sectPr w:rsidR="00EC3CE0" w:rsidRPr="001C6C4B" w:rsidSect="00C427C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669" w:rsidRDefault="00D60669">
      <w:r>
        <w:separator/>
      </w:r>
    </w:p>
  </w:endnote>
  <w:endnote w:type="continuationSeparator" w:id="0">
    <w:p w:rsidR="00D60669" w:rsidRDefault="00D6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686" w:rsidRDefault="00160686" w:rsidP="00160686">
    <w:pPr>
      <w:pStyle w:val="sponUdate"/>
    </w:pPr>
    <w:r>
      <w:t>(Sponsorship Updated As Of: 3/</w:t>
    </w:r>
    <w:r w:rsidR="00105FF0">
      <w:t>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43E" w:rsidRPr="00921C91" w:rsidRDefault="002D54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543E" w:rsidRPr="00921C91" w:rsidRDefault="002D543E">
    <w:pPr>
      <w:pStyle w:val="Footer"/>
      <w:rPr>
        <w:szCs w:val="18"/>
      </w:rPr>
    </w:pPr>
  </w:p>
  <w:p w:rsidR="002D543E" w:rsidRPr="00921C91" w:rsidRDefault="002D54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543E" w:rsidRDefault="002D543E" w:rsidP="006948B8">
    <w:pPr>
      <w:pStyle w:val="Footer"/>
    </w:pPr>
    <w:r>
      <w:tab/>
      <w:t>Matter enclosed in superscript numerals has been adopted as follows:</w:t>
    </w:r>
  </w:p>
  <w:p w:rsidR="002D543E" w:rsidRDefault="002D543E" w:rsidP="006948B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March 16, 2020.</w:t>
    </w:r>
  </w:p>
  <w:p w:rsidR="002D543E" w:rsidRPr="002D543E" w:rsidRDefault="002D543E" w:rsidP="006948B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669" w:rsidRDefault="00D60669">
      <w:r>
        <w:separator/>
      </w:r>
    </w:p>
  </w:footnote>
  <w:footnote w:type="continuationSeparator" w:id="0">
    <w:p w:rsidR="00D60669" w:rsidRDefault="00D6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1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7C1" w:rsidRDefault="00C427C1" w:rsidP="00C427C1">
    <w:pPr>
      <w:pStyle w:val="bpuHeadSpon"/>
    </w:pPr>
    <w:r w:rsidRPr="00C427C1">
      <w:rPr>
        <w:rStyle w:val="bpuHeadSponChar"/>
      </w:rPr>
      <w:t>A3095</w:t>
    </w:r>
    <w:r>
      <w:t xml:space="preserve"> </w:t>
    </w:r>
    <w:r w:rsidR="002D543E">
      <w:t xml:space="preserve">[1R] </w:t>
    </w:r>
    <w:r>
      <w:t>MAZZEO</w:t>
    </w:r>
  </w:p>
  <w:p w:rsidR="00C427C1" w:rsidRDefault="00C427C1" w:rsidP="00C427C1">
    <w:pPr>
      <w:pStyle w:val="bpuHeadSpon"/>
    </w:pPr>
    <w:r>
      <w:fldChar w:fldCharType="begin"/>
    </w:r>
    <w:r>
      <w:instrText xml:space="preserve"> PAGE  \* MERGEFORMAT </w:instrText>
    </w:r>
    <w:r>
      <w:fldChar w:fldCharType="separate"/>
    </w:r>
    <w:r w:rsidR="002D543E">
      <w:rPr>
        <w:noProof/>
      </w:rPr>
      <w:t>4</w:t>
    </w:r>
    <w:r>
      <w:fldChar w:fldCharType="end"/>
    </w:r>
  </w:p>
  <w:p w:rsidR="00C427C1" w:rsidRDefault="00C427C1" w:rsidP="00C42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7C1" w:rsidRDefault="00C427C1" w:rsidP="00C427C1">
    <w:pPr>
      <w:pStyle w:val="bpuHeadSpon"/>
    </w:pPr>
    <w:r w:rsidRPr="00C427C1">
      <w:rPr>
        <w:rStyle w:val="bpuHeadSponChar"/>
      </w:rPr>
      <w:t>A3095</w:t>
    </w:r>
    <w:r>
      <w:t xml:space="preserve"> </w:t>
    </w:r>
    <w:r w:rsidR="002D543E">
      <w:t xml:space="preserve">[1R] </w:t>
    </w:r>
    <w:r>
      <w:t>MAZZEO</w:t>
    </w:r>
  </w:p>
  <w:p w:rsidR="00C427C1" w:rsidRDefault="00C427C1" w:rsidP="00C427C1">
    <w:pPr>
      <w:pStyle w:val="bpuHeadSpon"/>
    </w:pPr>
    <w:r>
      <w:fldChar w:fldCharType="begin"/>
    </w:r>
    <w:r>
      <w:instrText xml:space="preserve"> PAGE  \* MERGEFORMAT </w:instrText>
    </w:r>
    <w:r>
      <w:fldChar w:fldCharType="separate"/>
    </w:r>
    <w:r w:rsidR="00A5316F">
      <w:rPr>
        <w:noProof/>
      </w:rPr>
      <w:t>2</w:t>
    </w:r>
    <w:r>
      <w:fldChar w:fldCharType="end"/>
    </w:r>
  </w:p>
  <w:p w:rsidR="00C427C1" w:rsidRDefault="00C427C1" w:rsidP="00C42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69"/>
    <w:rsid w:val="000021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D3"/>
    <w:rsid w:val="00105FF0"/>
    <w:rsid w:val="0013000E"/>
    <w:rsid w:val="00133F81"/>
    <w:rsid w:val="00135943"/>
    <w:rsid w:val="00160686"/>
    <w:rsid w:val="001645FB"/>
    <w:rsid w:val="00173D2B"/>
    <w:rsid w:val="00181676"/>
    <w:rsid w:val="00183603"/>
    <w:rsid w:val="00194E78"/>
    <w:rsid w:val="0019707B"/>
    <w:rsid w:val="00197E8B"/>
    <w:rsid w:val="00197FA4"/>
    <w:rsid w:val="001A161A"/>
    <w:rsid w:val="001A3B79"/>
    <w:rsid w:val="001A66B6"/>
    <w:rsid w:val="001B4716"/>
    <w:rsid w:val="001B4EA4"/>
    <w:rsid w:val="001C6C4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43E"/>
    <w:rsid w:val="002E09CE"/>
    <w:rsid w:val="002E69D1"/>
    <w:rsid w:val="002F3BA6"/>
    <w:rsid w:val="00315320"/>
    <w:rsid w:val="00325776"/>
    <w:rsid w:val="00325E27"/>
    <w:rsid w:val="00330395"/>
    <w:rsid w:val="00333704"/>
    <w:rsid w:val="00336624"/>
    <w:rsid w:val="0034025F"/>
    <w:rsid w:val="00340458"/>
    <w:rsid w:val="0034200F"/>
    <w:rsid w:val="00343225"/>
    <w:rsid w:val="003446A0"/>
    <w:rsid w:val="0034481B"/>
    <w:rsid w:val="00350130"/>
    <w:rsid w:val="00354334"/>
    <w:rsid w:val="0036180C"/>
    <w:rsid w:val="00363CF5"/>
    <w:rsid w:val="00364344"/>
    <w:rsid w:val="003702CA"/>
    <w:rsid w:val="00370617"/>
    <w:rsid w:val="00382F1F"/>
    <w:rsid w:val="00391DA4"/>
    <w:rsid w:val="00395D3E"/>
    <w:rsid w:val="003A3C64"/>
    <w:rsid w:val="003A3F83"/>
    <w:rsid w:val="003A622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40"/>
    <w:rsid w:val="00484144"/>
    <w:rsid w:val="00484C19"/>
    <w:rsid w:val="00485866"/>
    <w:rsid w:val="00492076"/>
    <w:rsid w:val="00493B1D"/>
    <w:rsid w:val="00497037"/>
    <w:rsid w:val="004A1127"/>
    <w:rsid w:val="004A3009"/>
    <w:rsid w:val="004A6940"/>
    <w:rsid w:val="004A77A4"/>
    <w:rsid w:val="004B1D04"/>
    <w:rsid w:val="004C00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DAC"/>
    <w:rsid w:val="00572184"/>
    <w:rsid w:val="00577A15"/>
    <w:rsid w:val="00580533"/>
    <w:rsid w:val="0059131D"/>
    <w:rsid w:val="005B3F92"/>
    <w:rsid w:val="005B479C"/>
    <w:rsid w:val="005B561E"/>
    <w:rsid w:val="005C07E4"/>
    <w:rsid w:val="005C2124"/>
    <w:rsid w:val="005C336F"/>
    <w:rsid w:val="005C7F3C"/>
    <w:rsid w:val="005E017C"/>
    <w:rsid w:val="005E0D48"/>
    <w:rsid w:val="005E3D30"/>
    <w:rsid w:val="005E50C6"/>
    <w:rsid w:val="005F2A97"/>
    <w:rsid w:val="005F399B"/>
    <w:rsid w:val="006019F8"/>
    <w:rsid w:val="00605B20"/>
    <w:rsid w:val="0061156F"/>
    <w:rsid w:val="00613FF5"/>
    <w:rsid w:val="006155A8"/>
    <w:rsid w:val="006206C0"/>
    <w:rsid w:val="00621B94"/>
    <w:rsid w:val="00626239"/>
    <w:rsid w:val="00635316"/>
    <w:rsid w:val="00635449"/>
    <w:rsid w:val="006378C5"/>
    <w:rsid w:val="00645E6A"/>
    <w:rsid w:val="00665CBC"/>
    <w:rsid w:val="00667A5C"/>
    <w:rsid w:val="00677316"/>
    <w:rsid w:val="00686AEB"/>
    <w:rsid w:val="006948B8"/>
    <w:rsid w:val="006A1C0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2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14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D3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015"/>
    <w:rsid w:val="00980766"/>
    <w:rsid w:val="009835D4"/>
    <w:rsid w:val="009865D4"/>
    <w:rsid w:val="009872D7"/>
    <w:rsid w:val="00997152"/>
    <w:rsid w:val="009972CD"/>
    <w:rsid w:val="009A0C6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B6"/>
    <w:rsid w:val="009F7018"/>
    <w:rsid w:val="00A017C0"/>
    <w:rsid w:val="00A11228"/>
    <w:rsid w:val="00A222C2"/>
    <w:rsid w:val="00A305D6"/>
    <w:rsid w:val="00A342C4"/>
    <w:rsid w:val="00A50F6B"/>
    <w:rsid w:val="00A52237"/>
    <w:rsid w:val="00A5316F"/>
    <w:rsid w:val="00A551D6"/>
    <w:rsid w:val="00A57C94"/>
    <w:rsid w:val="00A6251B"/>
    <w:rsid w:val="00A6754E"/>
    <w:rsid w:val="00A70F58"/>
    <w:rsid w:val="00A72987"/>
    <w:rsid w:val="00A7346B"/>
    <w:rsid w:val="00A844B9"/>
    <w:rsid w:val="00A84C4F"/>
    <w:rsid w:val="00A932A1"/>
    <w:rsid w:val="00A96E06"/>
    <w:rsid w:val="00A970B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1F4"/>
    <w:rsid w:val="00B90E33"/>
    <w:rsid w:val="00B9676B"/>
    <w:rsid w:val="00BA2EA5"/>
    <w:rsid w:val="00BA364B"/>
    <w:rsid w:val="00BB1190"/>
    <w:rsid w:val="00BB31D0"/>
    <w:rsid w:val="00BB3A11"/>
    <w:rsid w:val="00BB4DDB"/>
    <w:rsid w:val="00BB5D79"/>
    <w:rsid w:val="00BB5F02"/>
    <w:rsid w:val="00BC7892"/>
    <w:rsid w:val="00BE24D6"/>
    <w:rsid w:val="00BE7EFA"/>
    <w:rsid w:val="00BF001A"/>
    <w:rsid w:val="00BF06AD"/>
    <w:rsid w:val="00BF2C67"/>
    <w:rsid w:val="00C04F4D"/>
    <w:rsid w:val="00C12E48"/>
    <w:rsid w:val="00C13D14"/>
    <w:rsid w:val="00C15F53"/>
    <w:rsid w:val="00C23F09"/>
    <w:rsid w:val="00C25356"/>
    <w:rsid w:val="00C328D0"/>
    <w:rsid w:val="00C427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1E"/>
    <w:rsid w:val="00D268AC"/>
    <w:rsid w:val="00D27FF3"/>
    <w:rsid w:val="00D343D0"/>
    <w:rsid w:val="00D3664D"/>
    <w:rsid w:val="00D500E9"/>
    <w:rsid w:val="00D507BC"/>
    <w:rsid w:val="00D60669"/>
    <w:rsid w:val="00D6090A"/>
    <w:rsid w:val="00D62FA3"/>
    <w:rsid w:val="00D63B6F"/>
    <w:rsid w:val="00D64A90"/>
    <w:rsid w:val="00D75DA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C8"/>
    <w:rsid w:val="00EA7C16"/>
    <w:rsid w:val="00EB4886"/>
    <w:rsid w:val="00EC3CE0"/>
    <w:rsid w:val="00EC5281"/>
    <w:rsid w:val="00EC791D"/>
    <w:rsid w:val="00EC7CA6"/>
    <w:rsid w:val="00ED3C5D"/>
    <w:rsid w:val="00ED4553"/>
    <w:rsid w:val="00EF63F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520CF5-F276-4AB5-A259-CC4D868F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1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127"/>
    <w:rPr>
      <w:rFonts w:ascii="Segoe UI" w:hAnsi="Segoe UI" w:cs="Segoe UI"/>
      <w:spacing w:val="4"/>
      <w:sz w:val="18"/>
      <w:szCs w:val="18"/>
    </w:rPr>
  </w:style>
  <w:style w:type="character" w:styleId="LineNumber">
    <w:name w:val="line number"/>
    <w:basedOn w:val="DefaultParagraphFont"/>
    <w:semiHidden/>
    <w:unhideWhenUsed/>
    <w:rsid w:val="00C42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494</Words>
  <Characters>2625</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A3095 1R</vt:lpstr>
    </vt:vector>
  </TitlesOfParts>
  <Manager>R56</Manager>
  <Company>NJ Office of Legislative Services</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A3095 1R</dc:title>
  <dc:subject/>
  <dc:creator>Assemblyman  MAZZEO</dc:creator>
  <cp:keywords>A3095|2|SG |281|223|310|!|0|</cp:keywords>
  <dc:description>INTRODUCED FEBRUARY 24, 2020_x000d_
AMENDED MARCH 16, 2020</dc:description>
  <cp:lastModifiedBy>Todaro, Vivian</cp:lastModifiedBy>
  <cp:revision>2</cp:revision>
  <cp:lastPrinted>2020-03-17T14:41:00Z</cp:lastPrinted>
  <dcterms:created xsi:type="dcterms:W3CDTF">2020-03-20T01:48:00Z</dcterms:created>
  <dcterms:modified xsi:type="dcterms:W3CDTF">2020-03-20T01:48:00Z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