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AC1" w:rsidRDefault="00F02AC1" w:rsidP="00F02AC1">
      <w:pPr>
        <w:pStyle w:val="bpuBill"/>
      </w:pPr>
      <w:bookmarkStart w:id="0" w:name="bpuFrontPg"/>
      <w:bookmarkStart w:id="1" w:name="_GoBack"/>
      <w:bookmarkEnd w:id="0"/>
      <w:bookmarkEnd w:id="1"/>
      <w:r>
        <w:t xml:space="preserve">ASSEMBLY, No. 3107 </w:t>
      </w:r>
    </w:p>
    <w:p w:rsidR="00F02AC1" w:rsidRPr="009D38FF" w:rsidRDefault="00F02AC1" w:rsidP="00F02A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140" r:id="rId7"/>
        </w:object>
      </w:r>
    </w:p>
    <w:p w:rsidR="00F02AC1" w:rsidRDefault="00F02AC1" w:rsidP="00F02AC1">
      <w:pPr>
        <w:pStyle w:val="bpuState"/>
      </w:pPr>
      <w:r>
        <w:t>STATE OF NEW JERSEY</w:t>
      </w:r>
    </w:p>
    <w:p w:rsidR="00F02AC1" w:rsidRDefault="00F02AC1" w:rsidP="00F02AC1">
      <w:pPr>
        <w:pStyle w:val="bpuLegislature"/>
      </w:pPr>
      <w:r>
        <w:t>219th LEGISLATURE</w:t>
      </w:r>
    </w:p>
    <w:p w:rsidR="00F02AC1" w:rsidRDefault="00F02AC1" w:rsidP="00F02AC1">
      <w:pPr>
        <w:pStyle w:val="bpuWpGraphic"/>
      </w:pPr>
      <w:r>
        <w:object w:dxaOrig="8985" w:dyaOrig="255">
          <v:shape id="_x0000_i1026" type="#_x0000_t75" style="width:6in;height:12pt" o:ole="">
            <v:imagedata r:id="rId6" o:title=""/>
          </v:shape>
          <o:OLEObject Type="Embed" ProgID="WPWin6.1" ShapeID="_x0000_i1026" DrawAspect="Content" ObjectID="_1644084141" r:id="rId8"/>
        </w:object>
      </w:r>
      <w:r>
        <w:t xml:space="preserve">  </w:t>
      </w:r>
    </w:p>
    <w:p w:rsidR="00F02AC1" w:rsidRDefault="00F02AC1" w:rsidP="00F02AC1">
      <w:pPr>
        <w:pStyle w:val="bpuIntro"/>
      </w:pPr>
      <w:r>
        <w:t>INTRODUCED FEBRUARY 24, 2020</w:t>
      </w:r>
    </w:p>
    <w:p w:rsidR="00F02AC1" w:rsidRDefault="00F02AC1" w:rsidP="00F02AC1">
      <w:pPr>
        <w:pStyle w:val="bpuIntro"/>
      </w:pPr>
    </w:p>
    <w:p w:rsidR="00F02AC1" w:rsidRDefault="00F02AC1" w:rsidP="00F02AC1">
      <w:pPr>
        <w:pStyle w:val="bpuIntro"/>
        <w:sectPr w:rsidR="00F02AC1" w:rsidSect="00F02AC1">
          <w:headerReference w:type="even" r:id="rId9"/>
          <w:headerReference w:type="default" r:id="rId10"/>
          <w:pgSz w:w="12240" w:h="20160" w:code="5"/>
          <w:pgMar w:top="2160" w:right="1440" w:bottom="1440" w:left="1440" w:header="72" w:footer="720" w:gutter="0"/>
          <w:pgNumType w:start="1"/>
          <w:cols w:space="720"/>
          <w:docGrid w:linePitch="360"/>
        </w:sectPr>
      </w:pPr>
    </w:p>
    <w:p w:rsidR="00F02AC1" w:rsidRDefault="00F02AC1" w:rsidP="00F02AC1">
      <w:pPr>
        <w:pStyle w:val="bpuIntro"/>
      </w:pPr>
    </w:p>
    <w:p w:rsidR="00F02AC1" w:rsidRDefault="00F02AC1" w:rsidP="00F02AC1">
      <w:pPr>
        <w:pStyle w:val="bpuSponsor"/>
      </w:pPr>
      <w:r>
        <w:t>Sponsored by:</w:t>
      </w:r>
    </w:p>
    <w:p w:rsidR="00F02AC1" w:rsidRDefault="00F02AC1" w:rsidP="00F02AC1">
      <w:pPr>
        <w:pStyle w:val="bpuSponsor"/>
      </w:pPr>
      <w:r>
        <w:t>Assemblyman  JOHN F. MCKEON</w:t>
      </w:r>
    </w:p>
    <w:p w:rsidR="00F02AC1" w:rsidRDefault="00F02AC1" w:rsidP="00F02AC1">
      <w:pPr>
        <w:pStyle w:val="bpuSponsor"/>
      </w:pPr>
      <w:r>
        <w:t>District 27 (Essex and Morris)</w:t>
      </w:r>
    </w:p>
    <w:p w:rsidR="00F02AC1" w:rsidRDefault="00F02AC1" w:rsidP="00F02AC1">
      <w:pPr>
        <w:pStyle w:val="bpuSponsor"/>
      </w:pPr>
    </w:p>
    <w:p w:rsidR="00F02AC1" w:rsidRDefault="00F02AC1" w:rsidP="00F02AC1">
      <w:pPr>
        <w:pStyle w:val="bpuSponsor"/>
      </w:pPr>
    </w:p>
    <w:p w:rsidR="00F02AC1" w:rsidRDefault="00F02AC1" w:rsidP="00F02AC1">
      <w:pPr>
        <w:pStyle w:val="bpuSponsor"/>
      </w:pPr>
    </w:p>
    <w:p w:rsidR="00F02AC1" w:rsidRDefault="00F02AC1" w:rsidP="00F02AC1">
      <w:pPr>
        <w:pStyle w:val="bpuSponsor"/>
      </w:pPr>
    </w:p>
    <w:p w:rsidR="00F02AC1" w:rsidRDefault="00F02AC1" w:rsidP="00F02AC1">
      <w:pPr>
        <w:pStyle w:val="bpuSponsor"/>
      </w:pPr>
      <w:r>
        <w:t>SYNOPSIS</w:t>
      </w:r>
    </w:p>
    <w:p w:rsidR="00F02AC1" w:rsidRDefault="00F02AC1" w:rsidP="00F02AC1">
      <w:pPr>
        <w:pStyle w:val="bpuNormText"/>
      </w:pPr>
      <w:r>
        <w:tab/>
        <w:t xml:space="preserve">Permits municipalities and counties to issue bonds to fund buy-out of accumulated leave time in order to reduce future terminal leave expenses. </w:t>
      </w:r>
    </w:p>
    <w:p w:rsidR="00F02AC1" w:rsidRDefault="00F02AC1" w:rsidP="00F02AC1">
      <w:pPr>
        <w:pStyle w:val="bpuNormText"/>
      </w:pPr>
      <w:r>
        <w:t xml:space="preserve"> </w:t>
      </w:r>
    </w:p>
    <w:p w:rsidR="00F02AC1" w:rsidRDefault="00F02AC1" w:rsidP="00F02AC1">
      <w:pPr>
        <w:pStyle w:val="bpuSponsor"/>
      </w:pPr>
      <w:r>
        <w:t xml:space="preserve">CURRENT VERSION OF TEXT </w:t>
      </w:r>
    </w:p>
    <w:p w:rsidR="00F02AC1" w:rsidRDefault="00F02AC1" w:rsidP="00F02AC1">
      <w:pPr>
        <w:pStyle w:val="bpuNormText"/>
      </w:pPr>
      <w:r>
        <w:tab/>
        <w:t>As introduced.</w:t>
      </w:r>
    </w:p>
    <w:p w:rsidR="00F02AC1" w:rsidRDefault="00F02AC1" w:rsidP="00F02A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2AC1" w:rsidRDefault="00F02AC1" w:rsidP="008916EC">
      <w:pPr>
        <w:pStyle w:val="FronterPage"/>
        <w:tabs>
          <w:tab w:val="clear" w:pos="720"/>
          <w:tab w:val="clear" w:pos="1440"/>
          <w:tab w:val="clear" w:pos="2160"/>
          <w:tab w:val="clear" w:pos="2880"/>
          <w:tab w:val="clear" w:pos="3600"/>
          <w:tab w:val="clear" w:pos="4320"/>
          <w:tab w:val="clear" w:pos="5040"/>
        </w:tabs>
        <w:sectPr w:rsidR="00F02AC1" w:rsidSect="00F02AC1">
          <w:type w:val="continuous"/>
          <w:pgSz w:w="12240" w:h="20160" w:code="5"/>
          <w:pgMar w:top="1440" w:right="2275" w:bottom="1440" w:left="2275" w:header="72" w:footer="720" w:gutter="0"/>
          <w:pgNumType w:start="1"/>
          <w:cols w:space="720"/>
          <w:docGrid w:linePitch="360"/>
        </w:sectPr>
      </w:pPr>
    </w:p>
    <w:p w:rsidR="00CD012E" w:rsidRPr="00677316" w:rsidRDefault="00CD012E" w:rsidP="00CD012E">
      <w:pPr>
        <w:pStyle w:val="HangingAnAct"/>
        <w:rPr>
          <w:rStyle w:val="HangingAnActChar"/>
        </w:rPr>
      </w:pPr>
      <w:r w:rsidRPr="00CD012E">
        <w:rPr>
          <w:rStyle w:val="BillHead"/>
        </w:rPr>
        <w:t>An Act</w:t>
      </w:r>
      <w:r w:rsidRPr="006B7FA7">
        <w:rPr>
          <w:rStyle w:val="HangingAnActChar"/>
        </w:rPr>
        <w:t xml:space="preserve"> </w:t>
      </w:r>
      <w:r>
        <w:rPr>
          <w:rStyle w:val="HangingAnActChar"/>
        </w:rPr>
        <w:t>concerning local borrowing to satisfy certain retirement obligations and amending N.J.S.40A:2-3.</w:t>
      </w:r>
    </w:p>
    <w:p w:rsidR="00CD012E" w:rsidRPr="00D71D68" w:rsidRDefault="00CD012E" w:rsidP="00CD012E"/>
    <w:p w:rsidR="00CD012E" w:rsidRPr="00AA7880" w:rsidRDefault="00CD012E" w:rsidP="00CD012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D012E" w:rsidRDefault="00CD012E" w:rsidP="00CD012E"/>
    <w:p w:rsidR="00CD012E" w:rsidRDefault="00CD012E" w:rsidP="00CD012E">
      <w:r>
        <w:tab/>
        <w:t>1.</w:t>
      </w:r>
      <w:r>
        <w:tab/>
        <w:t>N.J.S.40A:2-3 is amended to read as follows:</w:t>
      </w:r>
    </w:p>
    <w:p w:rsidR="00CD012E" w:rsidRDefault="00B760B1" w:rsidP="00CD012E">
      <w:r>
        <w:tab/>
        <w:t xml:space="preserve">40A:2-3. </w:t>
      </w:r>
      <w:r w:rsidR="00CD012E">
        <w:t>Any local unit, by bond ordinance, may incur indebtedness, borrow money, authorize and issue negotiable obligations for financing:</w:t>
      </w:r>
    </w:p>
    <w:p w:rsidR="00CD012E" w:rsidRDefault="00CD012E" w:rsidP="00CD012E">
      <w:r>
        <w:tab/>
        <w:t>a.</w:t>
      </w:r>
      <w:r>
        <w:tab/>
        <w:t>any capital improvement or property which it may lawfully make or acquire;</w:t>
      </w:r>
    </w:p>
    <w:p w:rsidR="00CD012E" w:rsidRDefault="00CD012E" w:rsidP="00CD012E">
      <w:r>
        <w:tab/>
        <w:t>b.</w:t>
      </w:r>
      <w:r>
        <w:tab/>
        <w:t xml:space="preserve">any purpose for which it is authorized or required by law to make an appropriation, except current expenses, as may be defined by rule and regulation of the Local Finance Board, and payment of obligations (other than those for temporary financing); </w:t>
      </w:r>
      <w:r w:rsidRPr="00094881">
        <w:rPr>
          <w:rFonts w:ascii="Albertus Extra Bold" w:hAnsi="Albertus Extra Bold"/>
          <w:b/>
        </w:rPr>
        <w:t>[</w:t>
      </w:r>
      <w:r>
        <w:t>or</w:t>
      </w:r>
      <w:r w:rsidRPr="00094881">
        <w:rPr>
          <w:rFonts w:ascii="Albertus Extra Bold" w:hAnsi="Albertus Extra Bold"/>
          <w:b/>
        </w:rPr>
        <w:t>]</w:t>
      </w:r>
      <w:r>
        <w:cr/>
      </w:r>
      <w:r>
        <w:tab/>
        <w:t>c.</w:t>
      </w:r>
      <w:r>
        <w:tab/>
        <w:t>the amount of any contribution by a local unit that is a sending municipality under a regional contribution agreement pursuant to section 12 of P.L.1985, c.222 (C.52:27D-312)</w:t>
      </w:r>
      <w:r>
        <w:rPr>
          <w:u w:val="single"/>
        </w:rPr>
        <w:t>; or</w:t>
      </w:r>
    </w:p>
    <w:p w:rsidR="00CD012E" w:rsidRDefault="00CD012E" w:rsidP="00CD012E">
      <w:r>
        <w:tab/>
      </w:r>
      <w:r>
        <w:rPr>
          <w:u w:val="single"/>
        </w:rPr>
        <w:t>d.</w:t>
      </w:r>
      <w:r>
        <w:rPr>
          <w:u w:val="single"/>
        </w:rPr>
        <w:tab/>
        <w:t>the amount necessary to fund the payment of supplemental compensation for leave time currently accrued by all officers and employees that would be required to be paid at retirement or termination pursuant to contract, collective negotiations agreement, or employment policy, provided that the cost of bonding is determined and certified by the chief financial officer of the local unit to be less than the cost of borrowing at the times that the obligations to convert the accrued leave time to money are anticipated to occur</w:t>
      </w:r>
      <w:r>
        <w:t>.</w:t>
      </w:r>
    </w:p>
    <w:p w:rsidR="00CD012E" w:rsidRDefault="00CD012E" w:rsidP="00CD012E">
      <w:r>
        <w:tab/>
        <w:t>No local unit shall borrow money or issue its obligations for purposes authorized under this chapter except as provided in this chapter.</w:t>
      </w:r>
    </w:p>
    <w:p w:rsidR="00CD012E" w:rsidRDefault="00CD012E" w:rsidP="00CD012E">
      <w:r>
        <w:t>(cf: P.L.2007, c.62, s.16)</w:t>
      </w:r>
    </w:p>
    <w:p w:rsidR="00CD012E" w:rsidRDefault="00CD012E" w:rsidP="00CD012E"/>
    <w:p w:rsidR="00CD012E" w:rsidRPr="00AA7880" w:rsidRDefault="00CD012E" w:rsidP="00CD012E">
      <w:r>
        <w:tab/>
        <w:t>2.</w:t>
      </w:r>
      <w:r>
        <w:tab/>
        <w:t>This act shall take effect immediately.</w:t>
      </w:r>
    </w:p>
    <w:p w:rsidR="00CD012E" w:rsidRDefault="00CD012E" w:rsidP="00CD012E"/>
    <w:p w:rsidR="00CD012E" w:rsidRDefault="00CD012E" w:rsidP="00CD012E"/>
    <w:p w:rsidR="00CD012E" w:rsidRPr="00AA7880" w:rsidRDefault="00CD012E" w:rsidP="00CD012E">
      <w:pPr>
        <w:jc w:val="center"/>
      </w:pPr>
      <w:r w:rsidRPr="00D71D68">
        <w:t>STATEMENT</w:t>
      </w:r>
    </w:p>
    <w:p w:rsidR="00CD012E" w:rsidRDefault="00CD012E" w:rsidP="00CD012E"/>
    <w:p w:rsidR="00CD012E" w:rsidRDefault="00CD012E" w:rsidP="00CD012E">
      <w:r>
        <w:tab/>
        <w:t>This bill would enable a municipality or county to borrow at low rates today to purchase accrued leave time that will be more expensive to convert to money upon the retirement of its officers and employees in the future.  This is because if the compensation paid to officers or employees increases over time, then it will be more expensive to buy-out their accrued leave, which is calculated and paid at each officer or employee's final compensation rate.</w:t>
      </w:r>
    </w:p>
    <w:sectPr w:rsidR="00CD012E" w:rsidSect="00F02AC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A53" w:rsidRDefault="00627A53">
      <w:r>
        <w:separator/>
      </w:r>
    </w:p>
  </w:endnote>
  <w:endnote w:type="continuationSeparator" w:id="0">
    <w:p w:rsidR="00627A53" w:rsidRDefault="00627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06D" w:rsidRPr="00921C91" w:rsidRDefault="005630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306D" w:rsidRPr="00921C91" w:rsidRDefault="0056306D">
    <w:pPr>
      <w:pStyle w:val="Footer"/>
      <w:rPr>
        <w:szCs w:val="18"/>
      </w:rPr>
    </w:pPr>
  </w:p>
  <w:p w:rsidR="0056306D" w:rsidRPr="00921C91" w:rsidRDefault="005630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306D" w:rsidRDefault="0056306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A53" w:rsidRDefault="00627A53">
      <w:r>
        <w:separator/>
      </w:r>
    </w:p>
  </w:footnote>
  <w:footnote w:type="continuationSeparator" w:id="0">
    <w:p w:rsidR="00627A53" w:rsidRDefault="00627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03F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2AC1" w:rsidRDefault="00F02AC1" w:rsidP="00F02AC1">
    <w:pPr>
      <w:pStyle w:val="bpuHeadSpon"/>
    </w:pPr>
    <w:r w:rsidRPr="00F02AC1">
      <w:rPr>
        <w:rStyle w:val="bpuHeadSponChar"/>
      </w:rPr>
      <w:t>A3107</w:t>
    </w:r>
    <w:r>
      <w:t xml:space="preserve"> MCKEON</w:t>
    </w:r>
  </w:p>
  <w:p w:rsidR="00F02AC1" w:rsidRDefault="00F02AC1" w:rsidP="00F02AC1">
    <w:pPr>
      <w:pStyle w:val="bpuHeadSpon"/>
    </w:pPr>
    <w:r>
      <w:fldChar w:fldCharType="begin"/>
    </w:r>
    <w:r>
      <w:instrText xml:space="preserve"> PAGE  \* MERGEFORMAT </w:instrText>
    </w:r>
    <w:r>
      <w:fldChar w:fldCharType="separate"/>
    </w:r>
    <w:r w:rsidR="00B760B1">
      <w:rPr>
        <w:noProof/>
      </w:rPr>
      <w:t>3</w:t>
    </w:r>
    <w:r>
      <w:fldChar w:fldCharType="end"/>
    </w:r>
  </w:p>
  <w:p w:rsidR="00F02AC1" w:rsidRDefault="00F02AC1" w:rsidP="00F02A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2AC1" w:rsidRDefault="00F02AC1" w:rsidP="00F02AC1">
    <w:pPr>
      <w:pStyle w:val="bpuHeadSpon"/>
    </w:pPr>
    <w:r w:rsidRPr="00F02AC1">
      <w:rPr>
        <w:rStyle w:val="bpuHeadSponChar"/>
      </w:rPr>
      <w:t>A3107</w:t>
    </w:r>
    <w:r>
      <w:t xml:space="preserve"> MCKEON</w:t>
    </w:r>
  </w:p>
  <w:p w:rsidR="00F02AC1" w:rsidRDefault="00F02AC1" w:rsidP="00F02AC1">
    <w:pPr>
      <w:pStyle w:val="bpuHeadSpon"/>
    </w:pPr>
    <w:r>
      <w:fldChar w:fldCharType="begin"/>
    </w:r>
    <w:r>
      <w:instrText xml:space="preserve"> PAGE  \* MERGEFORMAT </w:instrText>
    </w:r>
    <w:r>
      <w:fldChar w:fldCharType="separate"/>
    </w:r>
    <w:r w:rsidR="00B760B1">
      <w:rPr>
        <w:noProof/>
      </w:rPr>
      <w:t>2</w:t>
    </w:r>
    <w:r>
      <w:fldChar w:fldCharType="end"/>
    </w:r>
  </w:p>
  <w:p w:rsidR="00F02AC1" w:rsidRDefault="00F02AC1" w:rsidP="00F02A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A5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000"/>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D49"/>
    <w:rsid w:val="00513C81"/>
    <w:rsid w:val="00527BFB"/>
    <w:rsid w:val="00532A32"/>
    <w:rsid w:val="00540B0B"/>
    <w:rsid w:val="0054460F"/>
    <w:rsid w:val="005536CD"/>
    <w:rsid w:val="00554051"/>
    <w:rsid w:val="00557240"/>
    <w:rsid w:val="0056306D"/>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A5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617D"/>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473"/>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0B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12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6E5"/>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AC1"/>
    <w:rsid w:val="00F03FC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36004C0-78E1-4E72-B0ED-8199C29BF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02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390</Words>
  <Characters>2048</Characters>
  <Application>Microsoft Office Word</Application>
  <DocSecurity>0</DocSecurity>
  <Lines>69</Lines>
  <Paragraphs>23</Paragraphs>
  <ScaleCrop>false</ScaleCrop>
  <HeadingPairs>
    <vt:vector size="2" baseType="variant">
      <vt:variant>
        <vt:lpstr>Title</vt:lpstr>
      </vt:variant>
      <vt:variant>
        <vt:i4>1</vt:i4>
      </vt:variant>
    </vt:vector>
  </HeadingPairs>
  <TitlesOfParts>
    <vt:vector size="1" baseType="lpstr">
      <vt:lpstr>A3107</vt:lpstr>
    </vt:vector>
  </TitlesOfParts>
  <Manager>R211</Manager>
  <Company>NJ Office of Legislative Services</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A3107</dc:title>
  <dc:subject/>
  <dc:creator>Assemblyman  MCKEON</dc:creator>
  <cp:keywords>A3107|2|LG |115|0|115|N|0|</cp:keywords>
  <dc:description>INTRODUCED FEBRUARY 24, 2020</dc:description>
  <cp:lastModifiedBy>Sommers, Shelly</cp:lastModifiedBy>
  <cp:revision>2</cp:revision>
  <cp:lastPrinted>2020-02-21T15:58:00Z</cp:lastPrinted>
  <dcterms:created xsi:type="dcterms:W3CDTF">2020-02-25T02:15:00Z</dcterms:created>
  <dcterms:modified xsi:type="dcterms:W3CDTF">2020-02-25T02:15:00Z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