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0FC" w:rsidRDefault="00B260FC" w:rsidP="00B260FC">
      <w:pPr>
        <w:pStyle w:val="bpuBill"/>
      </w:pPr>
      <w:bookmarkStart w:id="0" w:name="bpuFrontPg"/>
      <w:bookmarkStart w:id="1" w:name="_GoBack"/>
      <w:bookmarkEnd w:id="0"/>
      <w:bookmarkEnd w:id="1"/>
      <w:r>
        <w:t>ASSEMBLY, No. 311</w:t>
      </w:r>
      <w:r w:rsidR="002B2034">
        <w:t>5</w:t>
      </w:r>
      <w:r>
        <w:t xml:space="preserve"> </w:t>
      </w:r>
    </w:p>
    <w:p w:rsidR="00B260FC" w:rsidRPr="009D38FF" w:rsidRDefault="00B260FC" w:rsidP="00B260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388" r:id="rId7"/>
        </w:object>
      </w:r>
    </w:p>
    <w:p w:rsidR="00B260FC" w:rsidRDefault="00B260FC" w:rsidP="00B260FC">
      <w:pPr>
        <w:pStyle w:val="bpuState"/>
      </w:pPr>
      <w:r>
        <w:t>STATE OF NEW JERSEY</w:t>
      </w:r>
    </w:p>
    <w:p w:rsidR="00B260FC" w:rsidRDefault="00B260FC" w:rsidP="00B260FC">
      <w:pPr>
        <w:pStyle w:val="bpuLegislature"/>
      </w:pPr>
      <w:r>
        <w:t>219th LEGISLATURE</w:t>
      </w:r>
    </w:p>
    <w:p w:rsidR="00B260FC" w:rsidRDefault="00B260FC" w:rsidP="00B260FC">
      <w:pPr>
        <w:pStyle w:val="bpuWpGraphic"/>
      </w:pPr>
      <w:r>
        <w:object w:dxaOrig="8985" w:dyaOrig="255">
          <v:shape id="_x0000_i1026" type="#_x0000_t75" style="width:6in;height:12pt" o:ole="">
            <v:imagedata r:id="rId6" o:title=""/>
          </v:shape>
          <o:OLEObject Type="Embed" ProgID="WPWin6.1" ShapeID="_x0000_i1026" DrawAspect="Content" ObjectID="_1644084389" r:id="rId8"/>
        </w:object>
      </w:r>
      <w:r>
        <w:t xml:space="preserve">  </w:t>
      </w:r>
    </w:p>
    <w:p w:rsidR="00B260FC" w:rsidRDefault="00B260FC" w:rsidP="00B260FC">
      <w:pPr>
        <w:pStyle w:val="bpuIntro"/>
      </w:pPr>
      <w:r>
        <w:t>INTRODUCED FEBRUARY 24, 2020</w:t>
      </w:r>
    </w:p>
    <w:p w:rsidR="00B260FC" w:rsidRDefault="00B260FC" w:rsidP="00B260FC">
      <w:pPr>
        <w:pStyle w:val="bpuIntro"/>
      </w:pPr>
    </w:p>
    <w:p w:rsidR="00B260FC" w:rsidRDefault="00B260FC" w:rsidP="00B260FC">
      <w:pPr>
        <w:pStyle w:val="bpuIntro"/>
        <w:sectPr w:rsidR="00B260FC" w:rsidSect="00B260FC">
          <w:headerReference w:type="even" r:id="rId9"/>
          <w:headerReference w:type="default" r:id="rId10"/>
          <w:pgSz w:w="12240" w:h="20160" w:code="5"/>
          <w:pgMar w:top="2160" w:right="1440" w:bottom="1440" w:left="1440" w:header="72" w:footer="720" w:gutter="0"/>
          <w:pgNumType w:start="1"/>
          <w:cols w:space="720"/>
          <w:docGrid w:linePitch="360"/>
        </w:sectPr>
      </w:pPr>
    </w:p>
    <w:p w:rsidR="00B260FC" w:rsidRDefault="00B260FC" w:rsidP="00B260FC">
      <w:pPr>
        <w:pStyle w:val="bpuIntro"/>
      </w:pPr>
    </w:p>
    <w:p w:rsidR="00B260FC" w:rsidRDefault="00B260FC" w:rsidP="00B260FC">
      <w:pPr>
        <w:pStyle w:val="bpuSponsor"/>
      </w:pPr>
      <w:r>
        <w:t>Sponsored by:</w:t>
      </w:r>
    </w:p>
    <w:p w:rsidR="00B260FC" w:rsidRDefault="00B260FC" w:rsidP="00B260FC">
      <w:pPr>
        <w:pStyle w:val="bpuSponsor"/>
      </w:pPr>
      <w:r>
        <w:t>Assemblyman  WAYNE P. DEANGELO</w:t>
      </w:r>
    </w:p>
    <w:p w:rsidR="00B260FC" w:rsidRDefault="00B260FC" w:rsidP="00B260FC">
      <w:pPr>
        <w:pStyle w:val="bpuSponsor"/>
      </w:pPr>
      <w:r>
        <w:t>District 14 (Mercer and Middlesex)</w:t>
      </w:r>
    </w:p>
    <w:p w:rsidR="00B260FC" w:rsidRDefault="00B260FC" w:rsidP="00B260FC">
      <w:pPr>
        <w:pStyle w:val="bpuSponsor"/>
      </w:pPr>
    </w:p>
    <w:p w:rsidR="00B260FC" w:rsidRDefault="00B260FC" w:rsidP="00B260FC">
      <w:pPr>
        <w:pStyle w:val="bpuSponsor"/>
      </w:pPr>
    </w:p>
    <w:p w:rsidR="00B260FC" w:rsidRDefault="00B260FC" w:rsidP="00B260FC">
      <w:pPr>
        <w:pStyle w:val="bpuSponsor"/>
      </w:pPr>
    </w:p>
    <w:p w:rsidR="00B260FC" w:rsidRDefault="00B260FC" w:rsidP="00B260FC">
      <w:pPr>
        <w:pStyle w:val="bpuSponsor"/>
      </w:pPr>
    </w:p>
    <w:p w:rsidR="00B260FC" w:rsidRDefault="00B260FC" w:rsidP="00B260FC">
      <w:pPr>
        <w:pStyle w:val="bpuSponsor"/>
      </w:pPr>
      <w:r>
        <w:t>SYNOPSIS</w:t>
      </w:r>
    </w:p>
    <w:p w:rsidR="00B260FC" w:rsidRDefault="00B260FC" w:rsidP="00B260FC">
      <w:pPr>
        <w:pStyle w:val="bpuNormText"/>
      </w:pPr>
      <w:r>
        <w:tab/>
        <w:t xml:space="preserve">Limits caseload of parole officers who monitor sex offenders to 40. </w:t>
      </w:r>
    </w:p>
    <w:p w:rsidR="00B260FC" w:rsidRDefault="00B260FC" w:rsidP="00B260FC">
      <w:pPr>
        <w:pStyle w:val="bpuNormText"/>
      </w:pPr>
      <w:r>
        <w:t xml:space="preserve"> </w:t>
      </w:r>
    </w:p>
    <w:p w:rsidR="00B260FC" w:rsidRDefault="00B260FC" w:rsidP="00B260FC">
      <w:pPr>
        <w:pStyle w:val="bpuSponsor"/>
      </w:pPr>
      <w:r>
        <w:t xml:space="preserve">CURRENT VERSION OF TEXT </w:t>
      </w:r>
    </w:p>
    <w:p w:rsidR="00B260FC" w:rsidRDefault="00B260FC" w:rsidP="00B260FC">
      <w:pPr>
        <w:pStyle w:val="bpuNormText"/>
      </w:pPr>
      <w:r>
        <w:tab/>
        <w:t>As introduced.</w:t>
      </w:r>
    </w:p>
    <w:p w:rsidR="00B260FC" w:rsidRDefault="00B260FC" w:rsidP="00B260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60FC" w:rsidRDefault="00B260FC" w:rsidP="008916EC">
      <w:pPr>
        <w:pStyle w:val="FronterPage"/>
        <w:tabs>
          <w:tab w:val="clear" w:pos="720"/>
          <w:tab w:val="clear" w:pos="1440"/>
          <w:tab w:val="clear" w:pos="2160"/>
          <w:tab w:val="clear" w:pos="2880"/>
          <w:tab w:val="clear" w:pos="3600"/>
          <w:tab w:val="clear" w:pos="4320"/>
          <w:tab w:val="clear" w:pos="5040"/>
        </w:tabs>
        <w:sectPr w:rsidR="00B260FC" w:rsidSect="00B260FC">
          <w:type w:val="continuous"/>
          <w:pgSz w:w="12240" w:h="20160" w:code="5"/>
          <w:pgMar w:top="1440" w:right="2275" w:bottom="1440" w:left="2275" w:header="72" w:footer="720" w:gutter="0"/>
          <w:pgNumType w:start="1"/>
          <w:cols w:space="720"/>
          <w:docGrid w:linePitch="360"/>
        </w:sectPr>
      </w:pPr>
    </w:p>
    <w:p w:rsidR="00941341" w:rsidRPr="00EC2DDF" w:rsidRDefault="00941341" w:rsidP="00941341">
      <w:pPr>
        <w:pStyle w:val="HangingAnAct"/>
      </w:pPr>
      <w:r w:rsidRPr="00941341">
        <w:rPr>
          <w:rStyle w:val="BillHead"/>
        </w:rPr>
        <w:t>An Act</w:t>
      </w:r>
      <w:r w:rsidRPr="00AF127D">
        <w:t xml:space="preserve"> </w:t>
      </w:r>
      <w:r w:rsidRPr="00EC2DDF">
        <w:t xml:space="preserve">concerning certain parole officer caseloads and supplementing Title 30 of the Revised Statutes.  </w:t>
      </w:r>
    </w:p>
    <w:p w:rsidR="00941341" w:rsidRPr="00D71D68" w:rsidRDefault="00941341" w:rsidP="00941341"/>
    <w:p w:rsidR="00941341" w:rsidRPr="00AA7880" w:rsidRDefault="00941341" w:rsidP="0094134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41341" w:rsidRPr="00D71D68" w:rsidRDefault="00941341" w:rsidP="00941341"/>
    <w:p w:rsidR="00941341" w:rsidRDefault="00941341" w:rsidP="00941341">
      <w:r>
        <w:tab/>
        <w:t>1.</w:t>
      </w:r>
      <w:r>
        <w:tab/>
        <w:t xml:space="preserve">The Chairman of the State Parole Board shall limit the caseload of any parole officer with supervision over a person who has been released from incarceration for the commission of a sex offense, as defined in section 2 of P.L.1994, c.133 (C.2C:7-2), to no more than 40 persons.  If the caseload of any parole officer exceeds this limitation, the chairman shall provide for the hiring or training of additional parole officers for the supervision of sex offenders until the caseload of each parole officer is 40 persons or less.  </w:t>
      </w:r>
    </w:p>
    <w:p w:rsidR="00941341" w:rsidRPr="00D71D68" w:rsidRDefault="00941341" w:rsidP="00941341"/>
    <w:p w:rsidR="00941341" w:rsidRDefault="00941341" w:rsidP="00941341">
      <w:r>
        <w:tab/>
        <w:t>2.</w:t>
      </w:r>
      <w:r>
        <w:tab/>
        <w:t xml:space="preserve">This act shall take effect on the first day of the seventh month after enactment; provided, however, the Chairman of the State Parole Board may take any anticipatory action prior to the effective date needed for the timely implementation of this act.  </w:t>
      </w:r>
    </w:p>
    <w:p w:rsidR="00941341" w:rsidRDefault="00941341" w:rsidP="00941341"/>
    <w:p w:rsidR="00941341" w:rsidRPr="00CE7BD8" w:rsidRDefault="00941341" w:rsidP="00941341"/>
    <w:p w:rsidR="00941341" w:rsidRPr="00AA7880" w:rsidRDefault="00941341" w:rsidP="00941341">
      <w:pPr>
        <w:jc w:val="center"/>
      </w:pPr>
      <w:r w:rsidRPr="00D71D68">
        <w:t>STATEMENT</w:t>
      </w:r>
    </w:p>
    <w:p w:rsidR="00941341" w:rsidRDefault="00941341" w:rsidP="00941341"/>
    <w:p w:rsidR="00941341" w:rsidRDefault="00941341" w:rsidP="00941341">
      <w:r>
        <w:tab/>
        <w:t xml:space="preserve">This bill requires the Chairman of the State Parole Board to ensure that the caseload of a parole officer who supervises sex offenders does not exceed 40 parolees.  If the caseload of any parole officer exceeds this limitation, the chairman is to hire or train additional parole officers to supervise sex offenders until the caseload of each such parole officer is 40 parolees or less.  </w:t>
      </w:r>
    </w:p>
    <w:sectPr w:rsidR="00941341" w:rsidSect="00B260F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F4D" w:rsidRDefault="006E0F4D">
      <w:r>
        <w:separator/>
      </w:r>
    </w:p>
  </w:endnote>
  <w:endnote w:type="continuationSeparator" w:id="0">
    <w:p w:rsidR="006E0F4D" w:rsidRDefault="006E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F4D" w:rsidRDefault="006E0F4D">
      <w:r>
        <w:separator/>
      </w:r>
    </w:p>
  </w:footnote>
  <w:footnote w:type="continuationSeparator" w:id="0">
    <w:p w:rsidR="006E0F4D" w:rsidRDefault="006E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68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0FC" w:rsidRDefault="00B260FC" w:rsidP="00B260FC">
    <w:pPr>
      <w:pStyle w:val="bpuHeadSpon"/>
    </w:pPr>
    <w:r w:rsidRPr="00B260FC">
      <w:rPr>
        <w:rStyle w:val="bpuHeadSponChar"/>
      </w:rPr>
      <w:t>A3114</w:t>
    </w:r>
    <w:r>
      <w:t xml:space="preserve"> DEANGELO</w:t>
    </w:r>
  </w:p>
  <w:p w:rsidR="00B260FC" w:rsidRDefault="00B260FC" w:rsidP="00B260FC">
    <w:pPr>
      <w:pStyle w:val="bpuHeadSpon"/>
    </w:pPr>
    <w:r>
      <w:fldChar w:fldCharType="begin"/>
    </w:r>
    <w:r>
      <w:instrText xml:space="preserve"> PAGE  \* MERGEFORMAT </w:instrText>
    </w:r>
    <w:r>
      <w:fldChar w:fldCharType="separate"/>
    </w:r>
    <w:r w:rsidR="00797F61">
      <w:rPr>
        <w:noProof/>
      </w:rPr>
      <w:t>3</w:t>
    </w:r>
    <w:r>
      <w:fldChar w:fldCharType="end"/>
    </w:r>
  </w:p>
  <w:p w:rsidR="00B260FC" w:rsidRDefault="00B260FC" w:rsidP="00B260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60FC" w:rsidRDefault="00B260FC" w:rsidP="00B260FC">
    <w:pPr>
      <w:pStyle w:val="bpuHeadSpon"/>
    </w:pPr>
    <w:r w:rsidRPr="00B260FC">
      <w:rPr>
        <w:rStyle w:val="bpuHeadSponChar"/>
      </w:rPr>
      <w:t>A311</w:t>
    </w:r>
    <w:r w:rsidR="002B2034">
      <w:rPr>
        <w:rStyle w:val="bpuHeadSponChar"/>
      </w:rPr>
      <w:t>5</w:t>
    </w:r>
    <w:r>
      <w:t xml:space="preserve"> DEANGELO</w:t>
    </w:r>
  </w:p>
  <w:p w:rsidR="00B260FC" w:rsidRDefault="00B260FC" w:rsidP="00B260FC">
    <w:pPr>
      <w:pStyle w:val="bpuHeadSpon"/>
    </w:pPr>
    <w:r>
      <w:fldChar w:fldCharType="begin"/>
    </w:r>
    <w:r>
      <w:instrText xml:space="preserve"> PAGE  \* MERGEFORMAT </w:instrText>
    </w:r>
    <w:r>
      <w:fldChar w:fldCharType="separate"/>
    </w:r>
    <w:r w:rsidR="002B2034">
      <w:rPr>
        <w:noProof/>
      </w:rPr>
      <w:t>2</w:t>
    </w:r>
    <w:r>
      <w:fldChar w:fldCharType="end"/>
    </w:r>
  </w:p>
  <w:p w:rsidR="00B260FC" w:rsidRDefault="00B260FC" w:rsidP="00B260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F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03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4D"/>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F61"/>
    <w:rsid w:val="007A2F73"/>
    <w:rsid w:val="007A3061"/>
    <w:rsid w:val="007A5A0B"/>
    <w:rsid w:val="007C0E14"/>
    <w:rsid w:val="007C7DE4"/>
    <w:rsid w:val="007D40CB"/>
    <w:rsid w:val="007D5796"/>
    <w:rsid w:val="007D59C0"/>
    <w:rsid w:val="007D7D9C"/>
    <w:rsid w:val="007F485D"/>
    <w:rsid w:val="007F6050"/>
    <w:rsid w:val="007F79C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EBE"/>
    <w:rsid w:val="0094134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528"/>
    <w:rsid w:val="00B0116D"/>
    <w:rsid w:val="00B01173"/>
    <w:rsid w:val="00B02F35"/>
    <w:rsid w:val="00B05A3C"/>
    <w:rsid w:val="00B07100"/>
    <w:rsid w:val="00B1138C"/>
    <w:rsid w:val="00B2574A"/>
    <w:rsid w:val="00B260FC"/>
    <w:rsid w:val="00B35D8A"/>
    <w:rsid w:val="00B45B34"/>
    <w:rsid w:val="00B57047"/>
    <w:rsid w:val="00B61D86"/>
    <w:rsid w:val="00B6342D"/>
    <w:rsid w:val="00B701ED"/>
    <w:rsid w:val="00B726BD"/>
    <w:rsid w:val="00B732BC"/>
    <w:rsid w:val="00B90E33"/>
    <w:rsid w:val="00B9676B"/>
    <w:rsid w:val="00BA2EA5"/>
    <w:rsid w:val="00BA364B"/>
    <w:rsid w:val="00BB1190"/>
    <w:rsid w:val="00BB31D0"/>
    <w:rsid w:val="00BB3A11"/>
    <w:rsid w:val="00BB4DDB"/>
    <w:rsid w:val="00BB5D79"/>
    <w:rsid w:val="00BB5F02"/>
    <w:rsid w:val="00BC68DB"/>
    <w:rsid w:val="00BC7892"/>
    <w:rsid w:val="00BE24D6"/>
    <w:rsid w:val="00BE7EFA"/>
    <w:rsid w:val="00BF06AD"/>
    <w:rsid w:val="00BF2C67"/>
    <w:rsid w:val="00BF722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DA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C4C70B6-6B40-41DE-BC08-4EE710BF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6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271</Words>
  <Characters>1369</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A3114</vt:lpstr>
    </vt:vector>
  </TitlesOfParts>
  <Manager>R211</Manager>
  <Company>NJ Office of Legislative Services</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A3115</dc:title>
  <dc:subject/>
  <dc:creator>Assemblyman  DEANGELO</dc:creator>
  <cp:keywords>A3115|2|LP |160|0|160|F|0|</cp:keywords>
  <dc:description>INTRODUCED FEBRUARY 24, 2020</dc:description>
  <cp:lastModifiedBy>Sommers, Shelly</cp:lastModifiedBy>
  <cp:revision>2</cp:revision>
  <cp:lastPrinted>2020-02-21T16:09:00Z</cp:lastPrinted>
  <dcterms:created xsi:type="dcterms:W3CDTF">2020-02-25T02:19:00Z</dcterms:created>
  <dcterms:modified xsi:type="dcterms:W3CDTF">2020-02-25T02:19:00Z</dcterms:modified>
  <cp:category>s. 1: C.30:4-123.100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