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8B0" w:rsidRDefault="004328B0" w:rsidP="004328B0">
      <w:pPr>
        <w:pStyle w:val="bpuBill"/>
      </w:pPr>
      <w:bookmarkStart w:id="0" w:name="bpuFrontPg"/>
      <w:bookmarkStart w:id="1" w:name="_GoBack"/>
      <w:bookmarkEnd w:id="0"/>
      <w:bookmarkEnd w:id="1"/>
      <w:r>
        <w:t xml:space="preserve">ASSEMBLY, No. 3117 </w:t>
      </w:r>
    </w:p>
    <w:p w:rsidR="004328B0" w:rsidRPr="009D38FF" w:rsidRDefault="004328B0" w:rsidP="00432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237" r:id="rId7"/>
        </w:object>
      </w:r>
    </w:p>
    <w:p w:rsidR="004328B0" w:rsidRDefault="004328B0" w:rsidP="004328B0">
      <w:pPr>
        <w:pStyle w:val="bpuState"/>
      </w:pPr>
      <w:r>
        <w:t>STATE OF NEW JERSEY</w:t>
      </w:r>
    </w:p>
    <w:p w:rsidR="004328B0" w:rsidRDefault="004328B0" w:rsidP="004328B0">
      <w:pPr>
        <w:pStyle w:val="bpuLegislature"/>
      </w:pPr>
      <w:r>
        <w:t>219th LEGISLATURE</w:t>
      </w:r>
    </w:p>
    <w:p w:rsidR="004328B0" w:rsidRDefault="004328B0" w:rsidP="004328B0">
      <w:pPr>
        <w:pStyle w:val="bpuWpGraphic"/>
      </w:pPr>
      <w:r>
        <w:object w:dxaOrig="8985" w:dyaOrig="255">
          <v:shape id="_x0000_i1026" type="#_x0000_t75" style="width:6in;height:12pt" o:ole="">
            <v:imagedata r:id="rId6" o:title=""/>
          </v:shape>
          <o:OLEObject Type="Embed" ProgID="WPWin6.1" ShapeID="_x0000_i1026" DrawAspect="Content" ObjectID="_1644084238" r:id="rId8"/>
        </w:object>
      </w:r>
      <w:r>
        <w:t xml:space="preserve">  </w:t>
      </w:r>
    </w:p>
    <w:p w:rsidR="004328B0" w:rsidRDefault="004328B0" w:rsidP="004328B0">
      <w:pPr>
        <w:pStyle w:val="bpuIntro"/>
      </w:pPr>
      <w:r>
        <w:t>INTRODUCED FEBRUARY 24, 2020</w:t>
      </w:r>
    </w:p>
    <w:p w:rsidR="004328B0" w:rsidRDefault="004328B0" w:rsidP="004328B0">
      <w:pPr>
        <w:pStyle w:val="bpuIntro"/>
      </w:pPr>
    </w:p>
    <w:p w:rsidR="004328B0" w:rsidRDefault="004328B0" w:rsidP="004328B0">
      <w:pPr>
        <w:pStyle w:val="bpuIntro"/>
        <w:sectPr w:rsidR="004328B0" w:rsidSect="004328B0">
          <w:headerReference w:type="even" r:id="rId9"/>
          <w:headerReference w:type="default" r:id="rId10"/>
          <w:pgSz w:w="12240" w:h="20160" w:code="5"/>
          <w:pgMar w:top="2160" w:right="1440" w:bottom="1440" w:left="1440" w:header="72" w:footer="720" w:gutter="0"/>
          <w:pgNumType w:start="1"/>
          <w:cols w:space="720"/>
          <w:docGrid w:linePitch="360"/>
        </w:sectPr>
      </w:pPr>
    </w:p>
    <w:p w:rsidR="004328B0" w:rsidRDefault="004328B0" w:rsidP="004328B0">
      <w:pPr>
        <w:pStyle w:val="bpuIntro"/>
      </w:pPr>
    </w:p>
    <w:p w:rsidR="004328B0" w:rsidRDefault="004328B0" w:rsidP="004328B0">
      <w:pPr>
        <w:pStyle w:val="bpuSponsor"/>
      </w:pPr>
      <w:r>
        <w:t>Sponsored by:</w:t>
      </w:r>
    </w:p>
    <w:p w:rsidR="004328B0" w:rsidRDefault="004328B0" w:rsidP="004328B0">
      <w:pPr>
        <w:pStyle w:val="bpuSponsor"/>
      </w:pPr>
      <w:r>
        <w:t>Assemblyman  WAYNE P. DEANGELO</w:t>
      </w:r>
    </w:p>
    <w:p w:rsidR="004328B0" w:rsidRDefault="004328B0" w:rsidP="004328B0">
      <w:pPr>
        <w:pStyle w:val="bpuSponsor"/>
      </w:pPr>
      <w:r>
        <w:t>District 14 (Mercer and Middlesex)</w:t>
      </w:r>
    </w:p>
    <w:p w:rsidR="004328B0" w:rsidRDefault="004328B0" w:rsidP="004328B0">
      <w:pPr>
        <w:pStyle w:val="bpuSponsor"/>
      </w:pPr>
    </w:p>
    <w:p w:rsidR="004328B0" w:rsidRDefault="004328B0" w:rsidP="004328B0">
      <w:pPr>
        <w:pStyle w:val="bpuSponsor"/>
      </w:pPr>
    </w:p>
    <w:p w:rsidR="004328B0" w:rsidRDefault="004328B0" w:rsidP="004328B0">
      <w:pPr>
        <w:pStyle w:val="bpuSponsor"/>
      </w:pPr>
    </w:p>
    <w:p w:rsidR="004328B0" w:rsidRDefault="004328B0" w:rsidP="004328B0">
      <w:pPr>
        <w:pStyle w:val="bpuSponsor"/>
      </w:pPr>
    </w:p>
    <w:p w:rsidR="004328B0" w:rsidRDefault="004328B0" w:rsidP="004328B0">
      <w:pPr>
        <w:pStyle w:val="bpuSponsor"/>
      </w:pPr>
      <w:r>
        <w:t>SYNOPSIS</w:t>
      </w:r>
    </w:p>
    <w:p w:rsidR="004328B0" w:rsidRDefault="004328B0" w:rsidP="004328B0">
      <w:pPr>
        <w:pStyle w:val="bpuNormText"/>
      </w:pPr>
      <w:r>
        <w:tab/>
        <w:t>Allows club license holder to sell alcoholic beverages in connection with fund raising events held by non-profits</w:t>
      </w:r>
      <w:r w:rsidR="00263F15">
        <w:t xml:space="preserve"> and charitable organizations. </w:t>
      </w:r>
    </w:p>
    <w:p w:rsidR="004328B0" w:rsidRDefault="004328B0" w:rsidP="004328B0">
      <w:pPr>
        <w:pStyle w:val="bpuNormText"/>
      </w:pPr>
    </w:p>
    <w:p w:rsidR="004328B0" w:rsidRDefault="004328B0" w:rsidP="004328B0">
      <w:pPr>
        <w:pStyle w:val="bpuSponsor"/>
      </w:pPr>
      <w:r>
        <w:t xml:space="preserve">CURRENT VERSION OF TEXT </w:t>
      </w:r>
    </w:p>
    <w:p w:rsidR="004328B0" w:rsidRDefault="004328B0" w:rsidP="004328B0">
      <w:pPr>
        <w:pStyle w:val="bpuNormText"/>
      </w:pPr>
      <w:r>
        <w:tab/>
        <w:t>As introduced.</w:t>
      </w:r>
    </w:p>
    <w:p w:rsidR="004328B0" w:rsidRDefault="004328B0" w:rsidP="004328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328B0" w:rsidRDefault="004328B0" w:rsidP="008916EC">
      <w:pPr>
        <w:pStyle w:val="FronterPage"/>
        <w:tabs>
          <w:tab w:val="clear" w:pos="720"/>
          <w:tab w:val="clear" w:pos="1440"/>
          <w:tab w:val="clear" w:pos="2160"/>
          <w:tab w:val="clear" w:pos="2880"/>
          <w:tab w:val="clear" w:pos="3600"/>
          <w:tab w:val="clear" w:pos="4320"/>
          <w:tab w:val="clear" w:pos="5040"/>
        </w:tabs>
        <w:sectPr w:rsidR="004328B0" w:rsidSect="004328B0">
          <w:type w:val="continuous"/>
          <w:pgSz w:w="12240" w:h="20160" w:code="5"/>
          <w:pgMar w:top="1440" w:right="2275" w:bottom="1440" w:left="2275" w:header="72" w:footer="720" w:gutter="0"/>
          <w:pgNumType w:start="1"/>
          <w:cols w:space="720"/>
          <w:docGrid w:linePitch="360"/>
        </w:sectPr>
      </w:pPr>
    </w:p>
    <w:p w:rsidR="00643752" w:rsidRPr="00677316" w:rsidRDefault="00643752" w:rsidP="00643752">
      <w:pPr>
        <w:pStyle w:val="HangingAnAct"/>
        <w:rPr>
          <w:rStyle w:val="HangingAnActChar"/>
        </w:rPr>
      </w:pPr>
      <w:r w:rsidRPr="00643752">
        <w:rPr>
          <w:rStyle w:val="BillHead"/>
        </w:rPr>
        <w:t>An Act</w:t>
      </w:r>
      <w:r w:rsidRPr="006B7FA7">
        <w:rPr>
          <w:rStyle w:val="HangingAnActChar"/>
        </w:rPr>
        <w:t xml:space="preserve"> </w:t>
      </w:r>
      <w:r>
        <w:rPr>
          <w:rStyle w:val="HangingAnActChar"/>
        </w:rPr>
        <w:t xml:space="preserve">concerning alcoholic beverage licenses and amending </w:t>
      </w:r>
      <w:r>
        <w:t>R.S.33:1-12.</w:t>
      </w:r>
    </w:p>
    <w:p w:rsidR="00643752" w:rsidRPr="00D71D68" w:rsidRDefault="00643752" w:rsidP="00643752"/>
    <w:p w:rsidR="00643752" w:rsidRDefault="00643752" w:rsidP="00643752">
      <w:pPr>
        <w:rPr>
          <w:rStyle w:val="BillLanguage"/>
        </w:rPr>
      </w:pPr>
      <w:r>
        <w:tab/>
      </w:r>
      <w:r>
        <w:rPr>
          <w:rStyle w:val="BillHeading2"/>
        </w:rPr>
        <w:t xml:space="preserve">Be It Enacted </w:t>
      </w:r>
      <w:r>
        <w:rPr>
          <w:rStyle w:val="BillLanguage"/>
        </w:rPr>
        <w:t>by the Senate and General Assembly of the State of New Jersey:</w:t>
      </w:r>
    </w:p>
    <w:p w:rsidR="00643752" w:rsidRDefault="00643752" w:rsidP="00643752">
      <w:pPr>
        <w:rPr>
          <w:rStyle w:val="BillLanguage"/>
        </w:rPr>
      </w:pPr>
    </w:p>
    <w:p w:rsidR="00643752" w:rsidRDefault="00643752" w:rsidP="00643752">
      <w:r>
        <w:tab/>
        <w:t>1.</w:t>
      </w:r>
      <w:r>
        <w:tab/>
        <w:t xml:space="preserve">R.S.33:1-12 is amended to read as follows:  </w:t>
      </w:r>
    </w:p>
    <w:p w:rsidR="00435F61" w:rsidRDefault="00435F61" w:rsidP="00435F61">
      <w:r>
        <w:tab/>
        <w:t>33:1-12.  Class C licenses shall be subdivided and classified as follows:</w:t>
      </w:r>
    </w:p>
    <w:p w:rsidR="00435F61" w:rsidRDefault="00435F61" w:rsidP="00435F61">
      <w:r>
        <w:tab/>
        <w:t>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435F61" w:rsidRDefault="00435F61" w:rsidP="00435F61">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435F61" w:rsidRDefault="00435F61" w:rsidP="00435F61">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435F61" w:rsidRDefault="00435F61" w:rsidP="00435F61">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435F61" w:rsidRDefault="00435F61" w:rsidP="00435F61">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435F61" w:rsidRDefault="00435F61" w:rsidP="00435F61">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435F61" w:rsidRDefault="00435F61" w:rsidP="00435F61">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435F61" w:rsidRDefault="00435F61" w:rsidP="00435F61">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435F61" w:rsidRDefault="00435F61" w:rsidP="00435F61">
      <w:r>
        <w:tab/>
        <w:t>Limited retail distribution license. 3. b. The holder of this license shall be entitled, subject to rules and regulations, to sell any unchilled,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435F61" w:rsidRDefault="00435F61" w:rsidP="00435F61">
      <w:r>
        <w:tab/>
        <w:t>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305089" w:rsidRDefault="00435F61" w:rsidP="00435F61">
      <w:r>
        <w:tab/>
        <w:t xml:space="preserve">Club license. 5. The holder of this license shall be entitled, subject to rules and regulations, to sell any alcoholic beverages but only for immediate consumption on the licensed premises and only to bona fide club members and their guests.  </w:t>
      </w:r>
      <w:r w:rsidR="00305089" w:rsidRPr="00ED6E8D">
        <w:rPr>
          <w:u w:val="single"/>
        </w:rPr>
        <w:t xml:space="preserve">The holder of this license </w:t>
      </w:r>
      <w:r w:rsidR="00305089">
        <w:rPr>
          <w:u w:val="single"/>
        </w:rPr>
        <w:t xml:space="preserve">also </w:t>
      </w:r>
      <w:r w:rsidR="00305089" w:rsidRPr="00ED6E8D">
        <w:rPr>
          <w:u w:val="single"/>
        </w:rPr>
        <w:t xml:space="preserve">shall be entitled, subject to rules and regulations, to sell any </w:t>
      </w:r>
      <w:r w:rsidR="00305089">
        <w:rPr>
          <w:u w:val="single"/>
        </w:rPr>
        <w:t xml:space="preserve">alcohol </w:t>
      </w:r>
      <w:r w:rsidR="00305089" w:rsidRPr="00BA7230">
        <w:rPr>
          <w:u w:val="single"/>
        </w:rPr>
        <w:t xml:space="preserve">beverages </w:t>
      </w:r>
      <w:r w:rsidR="00305089">
        <w:rPr>
          <w:u w:val="single"/>
        </w:rPr>
        <w:t xml:space="preserve">for immediate consumption on the licensed premises in connection with a fund raising event held by another </w:t>
      </w:r>
      <w:r w:rsidR="00305089" w:rsidRPr="00BA4A74">
        <w:rPr>
          <w:u w:val="single"/>
        </w:rPr>
        <w:t xml:space="preserve">nonprofit or </w:t>
      </w:r>
      <w:r w:rsidR="00305089">
        <w:rPr>
          <w:u w:val="single"/>
        </w:rPr>
        <w:t xml:space="preserve">other </w:t>
      </w:r>
      <w:r w:rsidR="00305089" w:rsidRPr="00BA4A74">
        <w:rPr>
          <w:u w:val="single"/>
        </w:rPr>
        <w:t xml:space="preserve">charitable organization exempt from taxation pursuant to section 501(c)(3) of the </w:t>
      </w:r>
      <w:r w:rsidR="00305089">
        <w:rPr>
          <w:u w:val="single"/>
        </w:rPr>
        <w:t xml:space="preserve">federal </w:t>
      </w:r>
      <w:r w:rsidR="00305089" w:rsidRPr="00BA4A74">
        <w:rPr>
          <w:u w:val="single"/>
        </w:rPr>
        <w:t>Internal Revenue Code of 1986 (26 U.S.C. s.501(c)(3))</w:t>
      </w:r>
      <w:r w:rsidR="00305089">
        <w:rPr>
          <w:u w:val="single"/>
        </w:rPr>
        <w:t>.  The license holder shall be entitled to sell alcoholic beverages to non-club members during the fund raising event.</w:t>
      </w:r>
    </w:p>
    <w:p w:rsidR="00435F61" w:rsidRDefault="00305089" w:rsidP="00435F61">
      <w:r>
        <w:tab/>
      </w:r>
      <w:r w:rsidR="00435F61">
        <w:t>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435F61" w:rsidRDefault="00435F61" w:rsidP="00435F61">
      <w:r>
        <w:tab/>
        <w:t>The provisions of section 23 of P.L.2003, c.117 amendatory of this section shall apply to licenses issued or transferred on or after July 1, 2003, and to license renewals commencing on or after July 1, 2003.</w:t>
      </w:r>
    </w:p>
    <w:p w:rsidR="00305089" w:rsidRDefault="00305089" w:rsidP="00435F61">
      <w:r>
        <w:tab/>
      </w:r>
      <w:r>
        <w:rPr>
          <w:u w:val="single"/>
        </w:rPr>
        <w:t xml:space="preserve">As used in this subsection, “fund raising event” means a scheduled event of which the primary purpose is to raise </w:t>
      </w:r>
      <w:r w:rsidRPr="00284525">
        <w:rPr>
          <w:u w:val="single"/>
        </w:rPr>
        <w:t xml:space="preserve">money to be used for </w:t>
      </w:r>
      <w:r w:rsidRPr="00073C84">
        <w:rPr>
          <w:u w:val="single"/>
        </w:rPr>
        <w:t xml:space="preserve">the </w:t>
      </w:r>
      <w:r>
        <w:rPr>
          <w:u w:val="single"/>
        </w:rPr>
        <w:t xml:space="preserve">operation, maintenance, support, or </w:t>
      </w:r>
      <w:r w:rsidRPr="00073C84">
        <w:rPr>
          <w:u w:val="single"/>
        </w:rPr>
        <w:t>promotion</w:t>
      </w:r>
      <w:r>
        <w:rPr>
          <w:u w:val="single"/>
        </w:rPr>
        <w:t xml:space="preserve"> of the nonprofit </w:t>
      </w:r>
      <w:r w:rsidRPr="00BA4A74">
        <w:rPr>
          <w:u w:val="single"/>
        </w:rPr>
        <w:t>or charitable organization</w:t>
      </w:r>
      <w:r>
        <w:rPr>
          <w:u w:val="single"/>
        </w:rPr>
        <w:t>.</w:t>
      </w:r>
    </w:p>
    <w:p w:rsidR="00435F61" w:rsidRDefault="00435F61" w:rsidP="00435F61">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435F61" w:rsidRDefault="00435F61" w:rsidP="00435F61">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435F61" w:rsidRDefault="00435F61" w:rsidP="00435F61">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435F61" w:rsidRDefault="00435F61" w:rsidP="00435F61">
      <w:r>
        <w:tab/>
        <w:t>For the purposes of this subsection:</w:t>
      </w:r>
    </w:p>
    <w:p w:rsidR="00435F61" w:rsidRDefault="00435F61" w:rsidP="00435F61">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435F61" w:rsidRDefault="00435F61" w:rsidP="00435F61">
      <w:r>
        <w:tab/>
        <w:t>"Team training facility" shall include team offices and team headquarters</w:t>
      </w:r>
    </w:p>
    <w:p w:rsidR="00643752" w:rsidRDefault="00305089" w:rsidP="00435F61">
      <w:r>
        <w:t>(cf:  P.L.2018, c.147</w:t>
      </w:r>
      <w:r w:rsidR="00263F15">
        <w:t>, s.1)</w:t>
      </w:r>
    </w:p>
    <w:p w:rsidR="00643752" w:rsidRPr="00D71D68" w:rsidRDefault="00643752" w:rsidP="00643752"/>
    <w:p w:rsidR="00643752" w:rsidRDefault="00643752" w:rsidP="00643752">
      <w:r>
        <w:tab/>
        <w:t>2.</w:t>
      </w:r>
      <w:r>
        <w:tab/>
        <w:t xml:space="preserve">This act shall take </w:t>
      </w:r>
      <w:r w:rsidRPr="00B0115C">
        <w:t>effect on the first day of th</w:t>
      </w:r>
      <w:r>
        <w:t xml:space="preserve">e fourth month after enactment, </w:t>
      </w:r>
      <w:r w:rsidRPr="00883C25">
        <w:t>except the Director of the Division of Alcoholic Beverage Control may take any anticipatory administrative action in advance thereof as shall be necessary for the implementation of thi</w:t>
      </w:r>
      <w:r>
        <w:t>s act.</w:t>
      </w:r>
    </w:p>
    <w:p w:rsidR="00643752" w:rsidRDefault="00643752" w:rsidP="00643752"/>
    <w:p w:rsidR="00643752" w:rsidRPr="00CE7BD8" w:rsidRDefault="00643752" w:rsidP="00643752"/>
    <w:p w:rsidR="00643752" w:rsidRPr="00AA7880" w:rsidRDefault="00643752" w:rsidP="00643752">
      <w:pPr>
        <w:jc w:val="center"/>
      </w:pPr>
      <w:r w:rsidRPr="00D71D68">
        <w:t>STATEMENT</w:t>
      </w:r>
    </w:p>
    <w:p w:rsidR="00643752" w:rsidRDefault="00643752" w:rsidP="00643752"/>
    <w:p w:rsidR="00305089" w:rsidRPr="00305089" w:rsidRDefault="00643752" w:rsidP="00305089">
      <w:r>
        <w:tab/>
        <w:t xml:space="preserve">This bill </w:t>
      </w:r>
      <w:r w:rsidR="00305089" w:rsidRPr="00305089">
        <w:t xml:space="preserve">allows the holder of a club license to sell alcoholic beverages on the licensed premises in connection with a fund raising event held by another nonprofit or charitable organization.  Under the bill, a club license holder is permitted to sell alcoholic beverages to non-club members during the charitable event.  The bill defines fund raising event as a scheduled event of which the primary purpose is to raise money to be used for the operation, maintenance, support, or promotion of the nonprofit or charitable organization.   </w:t>
      </w:r>
    </w:p>
    <w:p w:rsidR="00305089" w:rsidRPr="00305089" w:rsidRDefault="00305089" w:rsidP="00305089">
      <w:pPr>
        <w:rPr>
          <w:spacing w:val="0"/>
          <w:szCs w:val="20"/>
        </w:rPr>
      </w:pPr>
      <w:r w:rsidRPr="00305089">
        <w:tab/>
        <w:t xml:space="preserve">Under current law, a </w:t>
      </w:r>
      <w:r w:rsidRPr="00305089">
        <w:rPr>
          <w:bCs/>
        </w:rPr>
        <w:t xml:space="preserve">club license is a license to sell alcoholic beverages </w:t>
      </w:r>
      <w:r w:rsidRPr="00305089">
        <w:t>issued to organizations that are operated for benevolent, charitable, fraternal, social, religious, recreational, athletic, or similar purposes.  A club license holder may sell alcoholic beverages only to bona fide club members and their guests.  Club licenses are not subject to the population restriction placed on plenary retail consumption licenses (for bars and restaurants), which are limited to one for every 3,000 residents in a municipality.  This bill establishes an exception to allow a club licensee to sell alcoholic beverages to non-club members during fund raising events held by other nonprofit and charitable organizations.</w:t>
      </w:r>
    </w:p>
    <w:sectPr w:rsidR="00305089" w:rsidRPr="00305089" w:rsidSect="004328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04A" w:rsidRDefault="00FC104A">
      <w:r>
        <w:separator/>
      </w:r>
    </w:p>
  </w:endnote>
  <w:endnote w:type="continuationSeparator" w:id="0">
    <w:p w:rsidR="00FC104A" w:rsidRDefault="00FC1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61" w:rsidRPr="00921C91" w:rsidRDefault="00435F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F61" w:rsidRPr="00921C91" w:rsidRDefault="00435F61">
    <w:pPr>
      <w:pStyle w:val="Footer"/>
      <w:rPr>
        <w:szCs w:val="18"/>
      </w:rPr>
    </w:pPr>
  </w:p>
  <w:p w:rsidR="00435F61" w:rsidRPr="00921C91" w:rsidRDefault="00435F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F61" w:rsidRDefault="00435F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04A" w:rsidRDefault="00FC104A">
      <w:r>
        <w:separator/>
      </w:r>
    </w:p>
  </w:footnote>
  <w:footnote w:type="continuationSeparator" w:id="0">
    <w:p w:rsidR="00FC104A" w:rsidRDefault="00FC1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76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28B0" w:rsidRDefault="004328B0" w:rsidP="004328B0">
    <w:pPr>
      <w:pStyle w:val="bpuHeadSpon"/>
    </w:pPr>
    <w:r w:rsidRPr="004328B0">
      <w:rPr>
        <w:rStyle w:val="bpuHeadSponChar"/>
      </w:rPr>
      <w:t>A3117</w:t>
    </w:r>
    <w:r>
      <w:t xml:space="preserve"> DEANGELO</w:t>
    </w:r>
  </w:p>
  <w:p w:rsidR="004328B0" w:rsidRDefault="004328B0" w:rsidP="004328B0">
    <w:pPr>
      <w:pStyle w:val="bpuHeadSpon"/>
    </w:pPr>
    <w:r>
      <w:fldChar w:fldCharType="begin"/>
    </w:r>
    <w:r>
      <w:instrText xml:space="preserve"> PAGE  \* MERGEFORMAT </w:instrText>
    </w:r>
    <w:r>
      <w:fldChar w:fldCharType="separate"/>
    </w:r>
    <w:r w:rsidR="00263F15">
      <w:rPr>
        <w:noProof/>
      </w:rPr>
      <w:t>7</w:t>
    </w:r>
    <w:r>
      <w:fldChar w:fldCharType="end"/>
    </w:r>
  </w:p>
  <w:p w:rsidR="004328B0" w:rsidRDefault="004328B0" w:rsidP="00432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28B0" w:rsidRDefault="004328B0" w:rsidP="004328B0">
    <w:pPr>
      <w:pStyle w:val="bpuHeadSpon"/>
    </w:pPr>
    <w:r w:rsidRPr="004328B0">
      <w:rPr>
        <w:rStyle w:val="bpuHeadSponChar"/>
      </w:rPr>
      <w:t>A3117</w:t>
    </w:r>
    <w:r>
      <w:t xml:space="preserve"> DEANGELO</w:t>
    </w:r>
  </w:p>
  <w:p w:rsidR="004328B0" w:rsidRDefault="004328B0" w:rsidP="004328B0">
    <w:pPr>
      <w:pStyle w:val="bpuHeadSpon"/>
    </w:pPr>
    <w:r>
      <w:fldChar w:fldCharType="begin"/>
    </w:r>
    <w:r>
      <w:instrText xml:space="preserve"> PAGE  \* MERGEFORMAT </w:instrText>
    </w:r>
    <w:r>
      <w:fldChar w:fldCharType="separate"/>
    </w:r>
    <w:r w:rsidR="00263F15">
      <w:rPr>
        <w:noProof/>
      </w:rPr>
      <w:t>2</w:t>
    </w:r>
    <w:r>
      <w:fldChar w:fldCharType="end"/>
    </w:r>
  </w:p>
  <w:p w:rsidR="004328B0" w:rsidRDefault="004328B0" w:rsidP="004328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F1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08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8B0"/>
    <w:rsid w:val="0043386C"/>
    <w:rsid w:val="00435F6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75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CC7"/>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20E"/>
    <w:rsid w:val="009121D8"/>
    <w:rsid w:val="00916F7A"/>
    <w:rsid w:val="00917FE3"/>
    <w:rsid w:val="009318C7"/>
    <w:rsid w:val="00931C09"/>
    <w:rsid w:val="0093356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6C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04A"/>
    <w:rsid w:val="00FC1B0B"/>
    <w:rsid w:val="00FD2F97"/>
    <w:rsid w:val="00FF50C0"/>
    <w:rsid w:val="00FF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E7851C-8CCD-4A15-9D71-DAF2AC80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35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56A"/>
    <w:rPr>
      <w:rFonts w:ascii="Segoe UI" w:hAnsi="Segoe UI" w:cs="Segoe UI"/>
      <w:spacing w:val="4"/>
      <w:sz w:val="18"/>
      <w:szCs w:val="18"/>
    </w:rPr>
  </w:style>
  <w:style w:type="character" w:styleId="LineNumber">
    <w:name w:val="line number"/>
    <w:basedOn w:val="DefaultParagraphFont"/>
    <w:semiHidden/>
    <w:unhideWhenUsed/>
    <w:rsid w:val="00432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2769</Words>
  <Characters>14396</Characters>
  <Application>Microsoft Office Word</Application>
  <DocSecurity>0</DocSecurity>
  <Lines>303</Lines>
  <Paragraphs>40</Paragraphs>
  <ScaleCrop>false</ScaleCrop>
  <HeadingPairs>
    <vt:vector size="2" baseType="variant">
      <vt:variant>
        <vt:lpstr>Title</vt:lpstr>
      </vt:variant>
      <vt:variant>
        <vt:i4>1</vt:i4>
      </vt:variant>
    </vt:vector>
  </HeadingPairs>
  <TitlesOfParts>
    <vt:vector size="1" baseType="lpstr">
      <vt:lpstr>A3117</vt:lpstr>
    </vt:vector>
  </TitlesOfParts>
  <Manager>R211</Manager>
  <Company>NJ Office of Legislative Services</Company>
  <LinksUpToDate>false</LinksUpToDate>
  <CharactersWithSpaces>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A3117</dc:title>
  <dc:subject/>
  <dc:creator>Assemblyman  DEANGELO</dc:creator>
  <cp:keywords>A3117|7|LP |234|0|234|N|0|</cp:keywords>
  <dc:description>INTRODUCED FEBRUARY 24, 2020</dc:description>
  <cp:lastModifiedBy>Sommers, Shelly</cp:lastModifiedBy>
  <cp:revision>2</cp:revision>
  <cp:lastPrinted>2020-02-21T16:12:00Z</cp:lastPrinted>
  <dcterms:created xsi:type="dcterms:W3CDTF">2020-02-25T02:16:00Z</dcterms:created>
  <dcterms:modified xsi:type="dcterms:W3CDTF">2020-02-25T02:16:00Z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