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6785" w:rsidRDefault="00966785" w:rsidP="00966785">
      <w:pPr>
        <w:pStyle w:val="bpuBill"/>
      </w:pPr>
      <w:bookmarkStart w:id="0" w:name="bpuFrontPg"/>
      <w:bookmarkStart w:id="1" w:name="_GoBack"/>
      <w:bookmarkEnd w:id="0"/>
      <w:bookmarkEnd w:id="1"/>
      <w:r>
        <w:t xml:space="preserve">ASSEMBLY, No. 3128 </w:t>
      </w:r>
    </w:p>
    <w:p w:rsidR="00966785" w:rsidRPr="009D38FF" w:rsidRDefault="00966785" w:rsidP="009667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8486" r:id="rId7"/>
        </w:object>
      </w:r>
    </w:p>
    <w:p w:rsidR="00966785" w:rsidRDefault="00966785" w:rsidP="00966785">
      <w:pPr>
        <w:pStyle w:val="bpuState"/>
      </w:pPr>
      <w:r>
        <w:t>STATE OF NEW JERSEY</w:t>
      </w:r>
    </w:p>
    <w:p w:rsidR="00966785" w:rsidRDefault="00966785" w:rsidP="00966785">
      <w:pPr>
        <w:pStyle w:val="bpuLegislature"/>
      </w:pPr>
      <w:r>
        <w:t>219th LEGISLATURE</w:t>
      </w:r>
    </w:p>
    <w:p w:rsidR="00966785" w:rsidRDefault="00966785" w:rsidP="00966785">
      <w:pPr>
        <w:pStyle w:val="bpuWpGraphic"/>
      </w:pPr>
      <w:r>
        <w:object w:dxaOrig="8985" w:dyaOrig="255">
          <v:shape id="_x0000_i1026" type="#_x0000_t75" style="width:6in;height:12pt" o:ole="">
            <v:imagedata r:id="rId6" o:title=""/>
          </v:shape>
          <o:OLEObject Type="Embed" ProgID="WPWin6.1" ShapeID="_x0000_i1026" DrawAspect="Content" ObjectID="_1644128487" r:id="rId8"/>
        </w:object>
      </w:r>
      <w:r>
        <w:t xml:space="preserve">  </w:t>
      </w:r>
    </w:p>
    <w:p w:rsidR="00966785" w:rsidRDefault="00966785" w:rsidP="00966785">
      <w:pPr>
        <w:pStyle w:val="bpuIntro"/>
      </w:pPr>
      <w:r>
        <w:t>INTRODUCED FEBRUARY 24, 2020</w:t>
      </w:r>
    </w:p>
    <w:p w:rsidR="00966785" w:rsidRDefault="00966785" w:rsidP="00966785">
      <w:pPr>
        <w:pStyle w:val="bpuIntro"/>
      </w:pPr>
    </w:p>
    <w:p w:rsidR="00966785" w:rsidRDefault="00966785" w:rsidP="00966785">
      <w:pPr>
        <w:pStyle w:val="bpuIntro"/>
        <w:sectPr w:rsidR="00966785" w:rsidSect="00966785">
          <w:headerReference w:type="even" r:id="rId9"/>
          <w:headerReference w:type="default" r:id="rId10"/>
          <w:pgSz w:w="12240" w:h="20160" w:code="5"/>
          <w:pgMar w:top="2160" w:right="1440" w:bottom="1440" w:left="1440" w:header="72" w:footer="720" w:gutter="0"/>
          <w:pgNumType w:start="1"/>
          <w:cols w:space="720"/>
          <w:docGrid w:linePitch="360"/>
        </w:sectPr>
      </w:pPr>
    </w:p>
    <w:p w:rsidR="00966785" w:rsidRDefault="00966785" w:rsidP="00966785">
      <w:pPr>
        <w:pStyle w:val="bpuIntro"/>
      </w:pPr>
    </w:p>
    <w:p w:rsidR="00966785" w:rsidRDefault="00966785" w:rsidP="00966785">
      <w:pPr>
        <w:pStyle w:val="bpuSponsor"/>
      </w:pPr>
      <w:r>
        <w:t>Sponsored by:</w:t>
      </w:r>
    </w:p>
    <w:p w:rsidR="00966785" w:rsidRDefault="00966785" w:rsidP="00966785">
      <w:pPr>
        <w:pStyle w:val="bpuSponsor"/>
      </w:pPr>
      <w:r>
        <w:t>Assemblyman  WAYNE P. DEANGELO</w:t>
      </w:r>
    </w:p>
    <w:p w:rsidR="00966785" w:rsidRDefault="00966785" w:rsidP="00966785">
      <w:pPr>
        <w:pStyle w:val="bpuSponsor"/>
      </w:pPr>
      <w:r>
        <w:t>District 14 (Mercer and Middlesex)</w:t>
      </w:r>
    </w:p>
    <w:p w:rsidR="00966785" w:rsidRDefault="00966785" w:rsidP="00966785">
      <w:pPr>
        <w:pStyle w:val="bpuSponsor"/>
      </w:pPr>
    </w:p>
    <w:p w:rsidR="00966785" w:rsidRDefault="00966785" w:rsidP="00966785">
      <w:pPr>
        <w:pStyle w:val="bpuSponsor"/>
      </w:pPr>
    </w:p>
    <w:p w:rsidR="00966785" w:rsidRDefault="00966785" w:rsidP="00966785">
      <w:pPr>
        <w:pStyle w:val="bpuSponsor"/>
      </w:pPr>
    </w:p>
    <w:p w:rsidR="00966785" w:rsidRDefault="00966785" w:rsidP="00966785">
      <w:pPr>
        <w:pStyle w:val="bpuSponsor"/>
      </w:pPr>
    </w:p>
    <w:p w:rsidR="00966785" w:rsidRDefault="00966785" w:rsidP="00966785">
      <w:pPr>
        <w:pStyle w:val="bpuSponsor"/>
      </w:pPr>
      <w:r>
        <w:t>SYNOPSIS</w:t>
      </w:r>
    </w:p>
    <w:p w:rsidR="00966785" w:rsidRDefault="00966785" w:rsidP="00966785">
      <w:pPr>
        <w:pStyle w:val="bpuNormText"/>
      </w:pPr>
      <w:r>
        <w:tab/>
        <w:t xml:space="preserve">Concerns prompt payment of construction contracts. </w:t>
      </w:r>
    </w:p>
    <w:p w:rsidR="00966785" w:rsidRDefault="00966785" w:rsidP="00966785">
      <w:pPr>
        <w:pStyle w:val="bpuNormText"/>
      </w:pPr>
    </w:p>
    <w:p w:rsidR="00966785" w:rsidRDefault="00966785" w:rsidP="00966785">
      <w:pPr>
        <w:pStyle w:val="bpuSponsor"/>
      </w:pPr>
      <w:r>
        <w:t xml:space="preserve">CURRENT VERSION OF TEXT </w:t>
      </w:r>
    </w:p>
    <w:p w:rsidR="00966785" w:rsidRDefault="00966785" w:rsidP="00966785">
      <w:pPr>
        <w:pStyle w:val="bpuNormText"/>
      </w:pPr>
      <w:r>
        <w:tab/>
        <w:t>As introduced.</w:t>
      </w:r>
    </w:p>
    <w:p w:rsidR="00966785" w:rsidRDefault="00966785" w:rsidP="0096678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66785" w:rsidRDefault="00966785" w:rsidP="008916EC">
      <w:pPr>
        <w:pStyle w:val="FronterPage"/>
        <w:tabs>
          <w:tab w:val="clear" w:pos="720"/>
          <w:tab w:val="clear" w:pos="1440"/>
          <w:tab w:val="clear" w:pos="2160"/>
          <w:tab w:val="clear" w:pos="2880"/>
          <w:tab w:val="clear" w:pos="3600"/>
          <w:tab w:val="clear" w:pos="4320"/>
          <w:tab w:val="clear" w:pos="5040"/>
        </w:tabs>
        <w:sectPr w:rsidR="00966785" w:rsidSect="00966785">
          <w:type w:val="continuous"/>
          <w:pgSz w:w="12240" w:h="20160" w:code="5"/>
          <w:pgMar w:top="1440" w:right="2275" w:bottom="1440" w:left="2275" w:header="72" w:footer="720" w:gutter="0"/>
          <w:pgNumType w:start="1"/>
          <w:cols w:space="720"/>
          <w:docGrid w:linePitch="360"/>
        </w:sectPr>
      </w:pPr>
    </w:p>
    <w:p w:rsidR="007B3573" w:rsidRPr="00C22FA2" w:rsidRDefault="007B3573" w:rsidP="007B3573">
      <w:pPr>
        <w:pStyle w:val="HangingAnAct"/>
        <w:rPr>
          <w:b/>
          <w:smallCaps/>
        </w:rPr>
      </w:pPr>
      <w:r w:rsidRPr="007B3573">
        <w:rPr>
          <w:rStyle w:val="BillHead"/>
        </w:rPr>
        <w:lastRenderedPageBreak/>
        <w:t>An Act</w:t>
      </w:r>
      <w:r>
        <w:t xml:space="preserve"> concerning the payment of construction contracts and supplementing chapter 44 of Title 2A of the New Jersey Statutes.</w:t>
      </w:r>
    </w:p>
    <w:p w:rsidR="007B3573" w:rsidRDefault="007B3573" w:rsidP="007B3573"/>
    <w:p w:rsidR="007B3573" w:rsidRDefault="007B3573" w:rsidP="007B3573">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State">
        <w:smartTag w:uri="urn:schemas-microsoft-com:office:smarttags" w:element="place">
          <w:r>
            <w:rPr>
              <w:i/>
            </w:rPr>
            <w:t>New Jersey</w:t>
          </w:r>
        </w:smartTag>
      </w:smartTag>
      <w:r>
        <w:rPr>
          <w:i/>
        </w:rPr>
        <w:t>:</w:t>
      </w:r>
    </w:p>
    <w:p w:rsidR="007B3573" w:rsidRDefault="007B3573" w:rsidP="007B3573"/>
    <w:p w:rsidR="007B3573" w:rsidRDefault="007B3573" w:rsidP="007B3573">
      <w:r>
        <w:tab/>
        <w:t>1.</w:t>
      </w:r>
      <w:r>
        <w:tab/>
      </w:r>
      <w:r w:rsidRPr="00C3695E">
        <w:t xml:space="preserve">All money paid by an owner to the prime contractor, all money paid by the prime contractor to the subcontractor, and all money paid by the subcontractor to the </w:t>
      </w:r>
      <w:proofErr w:type="spellStart"/>
      <w:r w:rsidRPr="00C3695E">
        <w:t>subsubcontractor</w:t>
      </w:r>
      <w:proofErr w:type="spellEnd"/>
      <w:r w:rsidRPr="00C3695E">
        <w:t xml:space="preserve">, pursuant to the provisions of any contract for the improvement of real property shall constitute a trust fund in the hands of </w:t>
      </w:r>
      <w:r>
        <w:t>recipient. The recipient of the money held in trust pursuant to this section shall distribute the amount or amounts, as may be the case, as is due to subcontractors and material suppliers pursuant to the provisions of the contract in a timely manner,</w:t>
      </w:r>
      <w:r w:rsidRPr="00C3695E">
        <w:t xml:space="preserve"> </w:t>
      </w:r>
      <w:r>
        <w:t xml:space="preserve">and money held in trust pursuant to this section shall not be appropriated for any other purpose. Nothing in this section shall be construed as requiring the payment of any amount that is being contested consistent with the provisions of section 2 of P.L.1991, c.133 (C.2A:30A-2), including, but not limited to, any amount that is being contested through an alternative dispute resolution proceeding, which proceeding includes, but is not limited to, a mediation or arbitration.  Nothing in this section shall be construed as creating any claim or cause of action for the recovery of payments due under a contract for the improvement of real property, provided that all money held in trust has been distributed in accordance with the requirements of this section.  </w:t>
      </w:r>
      <w:r w:rsidRPr="00C3695E">
        <w:t>A contract for the improvement of real property shall not contain any provision allowing any party to the contract to deviate from the imposition of a trust fund as provided in this subsection, and any provision of the contract to that effect shall be void and unenforceable.</w:t>
      </w:r>
    </w:p>
    <w:p w:rsidR="007B3573" w:rsidRDefault="007B3573" w:rsidP="007B3573"/>
    <w:p w:rsidR="007B3573" w:rsidRPr="00C3695E" w:rsidRDefault="007B3573" w:rsidP="007B3573">
      <w:r>
        <w:tab/>
        <w:t>2.</w:t>
      </w:r>
      <w:r>
        <w:tab/>
        <w:t>This act shall take effect immediately.</w:t>
      </w:r>
    </w:p>
    <w:p w:rsidR="007B3573" w:rsidRDefault="007B3573" w:rsidP="007B3573"/>
    <w:p w:rsidR="007B3573" w:rsidRDefault="007B3573" w:rsidP="007B3573"/>
    <w:p w:rsidR="007B3573" w:rsidRDefault="007B3573" w:rsidP="007B3573">
      <w:pPr>
        <w:jc w:val="center"/>
      </w:pPr>
      <w:r>
        <w:t>STATEMENT</w:t>
      </w:r>
    </w:p>
    <w:p w:rsidR="007B3573" w:rsidRDefault="007B3573" w:rsidP="007B3573">
      <w:pPr>
        <w:jc w:val="left"/>
      </w:pPr>
    </w:p>
    <w:p w:rsidR="007B3573" w:rsidRDefault="007B3573" w:rsidP="007B3573">
      <w:r>
        <w:tab/>
        <w:t xml:space="preserve">This bill requires, with regard to a contract for the improvement of real property, that all money paid by an owner to a prime contractor, by a prime contractor to a subcontractor, or by a subcontractor to a </w:t>
      </w:r>
      <w:proofErr w:type="spellStart"/>
      <w:r>
        <w:t>subsubcontractor</w:t>
      </w:r>
      <w:proofErr w:type="spellEnd"/>
      <w:r>
        <w:t>, constitutes a trust fund in the hands of the recipient.  The recipient of money held in trust pursuant to this bill must distribute amounts as may be due subcontractors and material suppliers in accordance with the contract, and may not be appropriated for any other purpose.</w:t>
      </w:r>
    </w:p>
    <w:p w:rsidR="007B3573" w:rsidRDefault="007B3573" w:rsidP="007B3573">
      <w:r>
        <w:tab/>
        <w:t xml:space="preserve">The bill provides that nothing contained therein is to be construed as requiring the payment of any amount that is being contested consistent with the provisions of section 2 of P.L.1991, </w:t>
      </w:r>
      <w:r>
        <w:lastRenderedPageBreak/>
        <w:t>c.133 (C.2A:30A-2), including, but not limited to, any amount that is being contested through an alternative dispute resolution proceeding.</w:t>
      </w:r>
    </w:p>
    <w:p w:rsidR="007B3573" w:rsidRDefault="007B3573" w:rsidP="007B3573">
      <w:r>
        <w:tab/>
        <w:t>Finally, the bill prohibits any contract for the improvement of real property to include a provision allowing any party to the contract to deviate from the imposition of a trust fund as required by the bill.</w:t>
      </w:r>
    </w:p>
    <w:sectPr w:rsidR="007B3573" w:rsidSect="0096678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07F6" w:rsidRDefault="00A307F6">
      <w:r>
        <w:separator/>
      </w:r>
    </w:p>
  </w:endnote>
  <w:endnote w:type="continuationSeparator" w:id="0">
    <w:p w:rsidR="00A307F6" w:rsidRDefault="00A30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07F6" w:rsidRDefault="00A307F6">
      <w:r>
        <w:separator/>
      </w:r>
    </w:p>
  </w:footnote>
  <w:footnote w:type="continuationSeparator" w:id="0">
    <w:p w:rsidR="00A307F6" w:rsidRDefault="00A307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418A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66785" w:rsidRDefault="00966785" w:rsidP="00966785">
    <w:pPr>
      <w:pStyle w:val="bpuHeadSpon"/>
    </w:pPr>
    <w:r w:rsidRPr="00966785">
      <w:rPr>
        <w:rStyle w:val="bpuHeadSponChar"/>
      </w:rPr>
      <w:t>A3128</w:t>
    </w:r>
    <w:r>
      <w:t xml:space="preserve"> DEANGELO</w:t>
    </w:r>
  </w:p>
  <w:p w:rsidR="00966785" w:rsidRDefault="00966785" w:rsidP="00966785">
    <w:pPr>
      <w:pStyle w:val="bpuHeadSpon"/>
    </w:pPr>
    <w:r>
      <w:fldChar w:fldCharType="begin"/>
    </w:r>
    <w:r>
      <w:instrText xml:space="preserve"> PAGE  \* MERGEFORMAT </w:instrText>
    </w:r>
    <w:r>
      <w:fldChar w:fldCharType="separate"/>
    </w:r>
    <w:r w:rsidR="003418A1">
      <w:rPr>
        <w:noProof/>
      </w:rPr>
      <w:t>3</w:t>
    </w:r>
    <w:r>
      <w:fldChar w:fldCharType="end"/>
    </w:r>
  </w:p>
  <w:p w:rsidR="00966785" w:rsidRDefault="00966785" w:rsidP="009667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66785" w:rsidRDefault="00966785" w:rsidP="00966785">
    <w:pPr>
      <w:pStyle w:val="bpuHeadSpon"/>
    </w:pPr>
    <w:r w:rsidRPr="00966785">
      <w:rPr>
        <w:rStyle w:val="bpuHeadSponChar"/>
      </w:rPr>
      <w:t>A3128</w:t>
    </w:r>
    <w:r>
      <w:t xml:space="preserve"> DEANGELO</w:t>
    </w:r>
  </w:p>
  <w:p w:rsidR="00966785" w:rsidRDefault="00966785" w:rsidP="00966785">
    <w:pPr>
      <w:pStyle w:val="bpuHeadSpon"/>
    </w:pPr>
    <w:r>
      <w:fldChar w:fldCharType="begin"/>
    </w:r>
    <w:r>
      <w:instrText xml:space="preserve"> PAGE  \* MERGEFORMAT </w:instrText>
    </w:r>
    <w:r>
      <w:fldChar w:fldCharType="separate"/>
    </w:r>
    <w:r w:rsidR="003418A1">
      <w:rPr>
        <w:noProof/>
      </w:rPr>
      <w:t>2</w:t>
    </w:r>
    <w:r>
      <w:fldChar w:fldCharType="end"/>
    </w:r>
  </w:p>
  <w:p w:rsidR="00966785" w:rsidRDefault="00966785" w:rsidP="009667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7F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2949"/>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264"/>
    <w:rsid w:val="002F3BA6"/>
    <w:rsid w:val="00315320"/>
    <w:rsid w:val="00325776"/>
    <w:rsid w:val="00325E27"/>
    <w:rsid w:val="00330395"/>
    <w:rsid w:val="00333704"/>
    <w:rsid w:val="00336624"/>
    <w:rsid w:val="0034025F"/>
    <w:rsid w:val="00340458"/>
    <w:rsid w:val="003418A1"/>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357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D6C"/>
    <w:rsid w:val="008F1E5A"/>
    <w:rsid w:val="00901BDA"/>
    <w:rsid w:val="009121D8"/>
    <w:rsid w:val="00916F7A"/>
    <w:rsid w:val="00917FE3"/>
    <w:rsid w:val="009318C7"/>
    <w:rsid w:val="00931C09"/>
    <w:rsid w:val="009348C2"/>
    <w:rsid w:val="009440D0"/>
    <w:rsid w:val="009523A3"/>
    <w:rsid w:val="00960958"/>
    <w:rsid w:val="00963A46"/>
    <w:rsid w:val="00966785"/>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07F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EAC"/>
    <w:rsid w:val="00B2574A"/>
    <w:rsid w:val="00B35D8A"/>
    <w:rsid w:val="00B45B34"/>
    <w:rsid w:val="00B47D8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581F"/>
    <w:rsid w:val="00FF12C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DA12952-350D-4488-8DE7-B478CB0F7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667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517</Words>
  <Characters>2636</Characters>
  <Application>Microsoft Office Word</Application>
  <DocSecurity>0</DocSecurity>
  <Lines>78</Lines>
  <Paragraphs>19</Paragraphs>
  <ScaleCrop>false</ScaleCrop>
  <HeadingPairs>
    <vt:vector size="2" baseType="variant">
      <vt:variant>
        <vt:lpstr>Title</vt:lpstr>
      </vt:variant>
      <vt:variant>
        <vt:i4>1</vt:i4>
      </vt:variant>
    </vt:vector>
  </HeadingPairs>
  <TitlesOfParts>
    <vt:vector size="1" baseType="lpstr">
      <vt:lpstr>A3128</vt:lpstr>
    </vt:vector>
  </TitlesOfParts>
  <Manager>R225</Manager>
  <Company>NJ Office of Legislative Services</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A3128</dc:title>
  <dc:subject>Reintro A2548 of 18/19</dc:subject>
  <dc:creator>Assemblyman  DEANGELO</dc:creator>
  <cp:keywords>A3128|3|CL |311|0|311|N|0|</cp:keywords>
  <dc:description>INTRODUCED FEBRUARY 24, 2020</dc:description>
  <cp:lastModifiedBy>Siracusa, Nicole</cp:lastModifiedBy>
  <cp:revision>2</cp:revision>
  <cp:lastPrinted>2005-10-12T19:02:00Z</cp:lastPrinted>
  <dcterms:created xsi:type="dcterms:W3CDTF">2020-02-25T14:29:00Z</dcterms:created>
  <dcterms:modified xsi:type="dcterms:W3CDTF">2020-02-25T14:29:00Z</dcterms:modified>
  <cp:category>s.1: C.2A:44-148.1 to 2019/363_x000d_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