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219" w:rsidRDefault="00182219" w:rsidP="00182219">
      <w:pPr>
        <w:pStyle w:val="bpuBill"/>
      </w:pPr>
      <w:bookmarkStart w:id="0" w:name="bpuFrontPg"/>
      <w:bookmarkStart w:id="1" w:name="_GoBack"/>
      <w:bookmarkEnd w:id="0"/>
      <w:bookmarkEnd w:id="1"/>
      <w:r>
        <w:t xml:space="preserve">ASSEMBLY, No. 3133 </w:t>
      </w:r>
    </w:p>
    <w:p w:rsidR="00182219" w:rsidRPr="009D38FF" w:rsidRDefault="00182219" w:rsidP="001822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360" r:id="rId7"/>
        </w:object>
      </w:r>
    </w:p>
    <w:p w:rsidR="00182219" w:rsidRDefault="00182219" w:rsidP="00182219">
      <w:pPr>
        <w:pStyle w:val="bpuState"/>
      </w:pPr>
      <w:r>
        <w:t>STATE OF NEW JERSEY</w:t>
      </w:r>
    </w:p>
    <w:p w:rsidR="00182219" w:rsidRDefault="00182219" w:rsidP="00182219">
      <w:pPr>
        <w:pStyle w:val="bpuLegislature"/>
      </w:pPr>
      <w:r>
        <w:t>219th LEGISLATURE</w:t>
      </w:r>
    </w:p>
    <w:p w:rsidR="00182219" w:rsidRDefault="00182219" w:rsidP="00182219">
      <w:pPr>
        <w:pStyle w:val="bpuWpGraphic"/>
      </w:pPr>
      <w:r>
        <w:object w:dxaOrig="8985" w:dyaOrig="255">
          <v:shape id="_x0000_i1026" type="#_x0000_t75" style="width:6in;height:12pt" o:ole="">
            <v:imagedata r:id="rId6" o:title=""/>
          </v:shape>
          <o:OLEObject Type="Embed" ProgID="WPWin6.1" ShapeID="_x0000_i1026" DrawAspect="Content" ObjectID="_1644128361" r:id="rId8"/>
        </w:object>
      </w:r>
      <w:r>
        <w:t xml:space="preserve">  </w:t>
      </w:r>
    </w:p>
    <w:p w:rsidR="00182219" w:rsidRDefault="00182219" w:rsidP="00182219">
      <w:pPr>
        <w:pStyle w:val="bpuIntro"/>
      </w:pPr>
      <w:r>
        <w:t>INTRODUCED FEBRUARY 24, 2020</w:t>
      </w:r>
    </w:p>
    <w:p w:rsidR="00182219" w:rsidRDefault="00182219" w:rsidP="00182219">
      <w:pPr>
        <w:pStyle w:val="bpuIntro"/>
      </w:pPr>
    </w:p>
    <w:p w:rsidR="00182219" w:rsidRDefault="00182219" w:rsidP="00182219">
      <w:pPr>
        <w:pStyle w:val="bpuIntro"/>
        <w:sectPr w:rsidR="00182219" w:rsidSect="0018221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182219" w:rsidRDefault="00182219" w:rsidP="00182219">
      <w:pPr>
        <w:pStyle w:val="bpuIntro"/>
      </w:pPr>
    </w:p>
    <w:p w:rsidR="00182219" w:rsidRDefault="00182219" w:rsidP="00182219">
      <w:pPr>
        <w:pStyle w:val="bpuSponsor"/>
      </w:pPr>
      <w:r>
        <w:t>Sponsored by:</w:t>
      </w:r>
    </w:p>
    <w:p w:rsidR="00182219" w:rsidRDefault="00182219" w:rsidP="00182219">
      <w:pPr>
        <w:pStyle w:val="bpuSponsor"/>
      </w:pPr>
      <w:r>
        <w:t>Assemblyman  WAYNE P. DEANGELO</w:t>
      </w:r>
    </w:p>
    <w:p w:rsidR="00182219" w:rsidRDefault="00182219" w:rsidP="00182219">
      <w:pPr>
        <w:pStyle w:val="bpuSponsor"/>
      </w:pPr>
      <w:r>
        <w:t>District 14 (Mercer and Middlesex)</w:t>
      </w:r>
    </w:p>
    <w:p w:rsidR="00182219" w:rsidRDefault="00182219" w:rsidP="00182219">
      <w:pPr>
        <w:pStyle w:val="bpuSponsor"/>
      </w:pPr>
    </w:p>
    <w:p w:rsidR="00182219" w:rsidRDefault="00182219" w:rsidP="00182219">
      <w:pPr>
        <w:pStyle w:val="bpuSponsor"/>
      </w:pPr>
    </w:p>
    <w:p w:rsidR="00182219" w:rsidRDefault="00182219" w:rsidP="00182219">
      <w:pPr>
        <w:pStyle w:val="bpuSponsor"/>
      </w:pPr>
    </w:p>
    <w:p w:rsidR="00182219" w:rsidRDefault="00182219" w:rsidP="00182219">
      <w:pPr>
        <w:pStyle w:val="bpuSponsor"/>
      </w:pPr>
    </w:p>
    <w:p w:rsidR="00182219" w:rsidRDefault="00182219" w:rsidP="00182219">
      <w:pPr>
        <w:pStyle w:val="bpuSponsor"/>
      </w:pPr>
      <w:r>
        <w:t>SYNOPSIS</w:t>
      </w:r>
    </w:p>
    <w:p w:rsidR="00182219" w:rsidRDefault="00182219" w:rsidP="00182219">
      <w:pPr>
        <w:pStyle w:val="bpuNormText"/>
      </w:pPr>
      <w:r>
        <w:tab/>
        <w:t xml:space="preserve">Concerns debarment for prevailing wage violations. </w:t>
      </w:r>
    </w:p>
    <w:p w:rsidR="00182219" w:rsidRDefault="00182219" w:rsidP="00182219">
      <w:pPr>
        <w:pStyle w:val="bpuNormText"/>
      </w:pPr>
    </w:p>
    <w:p w:rsidR="00182219" w:rsidRDefault="00182219" w:rsidP="00182219">
      <w:pPr>
        <w:pStyle w:val="bpuSponsor"/>
      </w:pPr>
      <w:r>
        <w:t xml:space="preserve">CURRENT VERSION OF TEXT </w:t>
      </w:r>
    </w:p>
    <w:p w:rsidR="00182219" w:rsidRDefault="00182219" w:rsidP="00182219">
      <w:pPr>
        <w:pStyle w:val="bpuNormText"/>
      </w:pPr>
      <w:r>
        <w:tab/>
        <w:t>As introduced.</w:t>
      </w:r>
    </w:p>
    <w:p w:rsidR="00182219" w:rsidRDefault="00182219" w:rsidP="001822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2219" w:rsidRDefault="00182219" w:rsidP="008916EC">
      <w:pPr>
        <w:pStyle w:val="FronterPage"/>
        <w:tabs>
          <w:tab w:val="clear" w:pos="720"/>
          <w:tab w:val="clear" w:pos="1440"/>
          <w:tab w:val="clear" w:pos="2160"/>
          <w:tab w:val="clear" w:pos="2880"/>
          <w:tab w:val="clear" w:pos="3600"/>
          <w:tab w:val="clear" w:pos="4320"/>
          <w:tab w:val="clear" w:pos="5040"/>
        </w:tabs>
        <w:sectPr w:rsidR="00182219" w:rsidSect="00182219">
          <w:type w:val="continuous"/>
          <w:pgSz w:w="12240" w:h="20160" w:code="5"/>
          <w:pgMar w:top="1440" w:right="2275" w:bottom="1440" w:left="2275" w:header="72" w:footer="720" w:gutter="0"/>
          <w:pgNumType w:start="1"/>
          <w:cols w:space="720"/>
          <w:docGrid w:linePitch="360"/>
        </w:sectPr>
      </w:pPr>
    </w:p>
    <w:p w:rsidR="00604166" w:rsidRPr="00677316" w:rsidRDefault="00604166" w:rsidP="00604166">
      <w:pPr>
        <w:pStyle w:val="HangingAnAct"/>
        <w:rPr>
          <w:rStyle w:val="HangingAnActChar"/>
        </w:rPr>
      </w:pPr>
      <w:r w:rsidRPr="00604166">
        <w:rPr>
          <w:rStyle w:val="BillHead"/>
        </w:rPr>
        <w:lastRenderedPageBreak/>
        <w:t>An Act</w:t>
      </w:r>
      <w:r w:rsidRPr="006B7FA7">
        <w:rPr>
          <w:rStyle w:val="HangingAnActChar"/>
        </w:rPr>
        <w:t xml:space="preserve"> </w:t>
      </w:r>
      <w:r>
        <w:t>concerning debarment for prevailing wage violations and amending P.L.1963, c.150.</w:t>
      </w:r>
    </w:p>
    <w:p w:rsidR="00604166" w:rsidRPr="00D71D68" w:rsidRDefault="00604166" w:rsidP="00604166"/>
    <w:p w:rsidR="00604166" w:rsidRPr="00AA7880" w:rsidRDefault="00604166" w:rsidP="00604166">
      <w:r>
        <w:tab/>
      </w:r>
      <w:r>
        <w:rPr>
          <w:rStyle w:val="BillHeading2"/>
        </w:rPr>
        <w:t xml:space="preserve">Be It Enacted </w:t>
      </w:r>
      <w:r>
        <w:rPr>
          <w:rStyle w:val="BillLanguage"/>
        </w:rPr>
        <w:t>by the Senate and General Assembly of the State of New Jersey:</w:t>
      </w:r>
    </w:p>
    <w:p w:rsidR="00604166" w:rsidRPr="00D71D68" w:rsidRDefault="00604166" w:rsidP="00604166"/>
    <w:p w:rsidR="00604166" w:rsidRDefault="00604166" w:rsidP="00604166">
      <w:r>
        <w:tab/>
        <w:t>1.</w:t>
      </w:r>
      <w:r>
        <w:tab/>
        <w:t>Section 13 of P.L.1963, c.150 (C.34:11-56.37) is amended to read as follows:</w:t>
      </w:r>
    </w:p>
    <w:p w:rsidR="00604166" w:rsidRDefault="00604166" w:rsidP="00604166">
      <w:pPr>
        <w:tabs>
          <w:tab w:val="clear" w:pos="1440"/>
          <w:tab w:val="left" w:pos="1170"/>
        </w:tabs>
      </w:pPr>
      <w:r>
        <w:tab/>
        <w:t>13.</w:t>
      </w:r>
      <w:r>
        <w:tab/>
        <w:t>a.</w:t>
      </w:r>
      <w:r>
        <w:tab/>
        <w:t>In the event that the commissioner shall determine, after investigation, that any contractor or subcontractor has failed to pay the prevailing wage</w:t>
      </w:r>
      <w:r>
        <w:rPr>
          <w:u w:val="single"/>
        </w:rPr>
        <w:t>, or that any contractor directed a subcontractor to disregard prevailing wage requirements or knew of any failure of the subcontractor to pay the prevailing wage but failed to notify the commissioner of that failure,</w:t>
      </w:r>
      <w:r>
        <w:t xml:space="preserv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w:t>
      </w:r>
      <w:r>
        <w:rPr>
          <w:u w:val="single"/>
        </w:rPr>
        <w:t>or where a contractor denies that he has directed a subcontractor to disregard prevailing wage requirements or denies that he knew of a failure of the subcontractor to pay the prevailing wage,</w:t>
      </w:r>
      <w:r>
        <w:t xml:space="preserve">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604166" w:rsidRDefault="00604166" w:rsidP="00604166">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6B6A95" w:rsidRDefault="006B6A95" w:rsidP="006B6A95">
      <w:r>
        <w:tab/>
        <w:t>c.</w:t>
      </w:r>
      <w:r>
        <w:tab/>
        <w:t xml:space="preserve">The commissioner shall create, maintain, and distribute an informational list of labor organizations that represent workers who engage in public work, which shall contain information about required hourly rates, required fringe benefit rates, and regions in </w:t>
      </w:r>
      <w:r>
        <w:lastRenderedPageBreak/>
        <w:t>which the labor organizations represent workers.  The commissioner 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6B6A95" w:rsidRDefault="00C75BDF" w:rsidP="006B6A95">
      <w:r>
        <w:t>(cf: P.</w:t>
      </w:r>
      <w:r w:rsidR="006B6A95">
        <w:t>L.2019, c.61</w:t>
      </w:r>
      <w:r>
        <w:t>)</w:t>
      </w:r>
    </w:p>
    <w:p w:rsidR="006B6A95" w:rsidRDefault="006B6A95" w:rsidP="00604166"/>
    <w:p w:rsidR="00604166" w:rsidRDefault="00604166" w:rsidP="00604166">
      <w:r>
        <w:tab/>
        <w:t>2.</w:t>
      </w:r>
      <w:r>
        <w:tab/>
        <w:t>Section 14 of P.L.1963, c.150 (C.34:11-56.38) is amended to read as follows:</w:t>
      </w:r>
    </w:p>
    <w:p w:rsidR="00604166" w:rsidRDefault="00604166" w:rsidP="00604166">
      <w:r>
        <w:tab/>
        <w:t>14.</w:t>
      </w:r>
      <w:r>
        <w:tab/>
        <w:t>The public body awarding any contract for public work, or otherwise undertaking any public work, or entering into a lease or agreement to lease pursuant to which public work is to be done, shall first ascertain from the commissioner the list of names of contractors or subcontractors who have failed to pay prevailing wages</w:t>
      </w:r>
      <w:r>
        <w:rPr>
          <w:u w:val="single"/>
        </w:rPr>
        <w:t>, or contractors who have directed subcontractors to disregard prevailing wage requirements or have failed to notify the commissioner</w:t>
      </w:r>
      <w:r w:rsidRPr="0011013F">
        <w:rPr>
          <w:u w:val="single"/>
        </w:rPr>
        <w:t xml:space="preserve"> </w:t>
      </w:r>
      <w:r>
        <w:rPr>
          <w:u w:val="single"/>
        </w:rPr>
        <w:t>of any instances of which the contractors knew of subcontractors failing to pay the prevailing wage,</w:t>
      </w:r>
      <w:r>
        <w:t xml:space="preserve"> as determined in section 13 of this act, and no contract shall be awarded to such contractor or subcontractor, or to any firm, corporation or partnership in which such contractor or subcontractor has an interest until three years have elapsed from the date of listing as determined in section 13 of this act.</w:t>
      </w:r>
    </w:p>
    <w:p w:rsidR="00604166" w:rsidRDefault="00604166" w:rsidP="00604166">
      <w:r>
        <w:tab/>
        <w:t>For purposes of this section, "interest" shall mean an interest in the firm, corporation or partnership bidding on, or performing public work, whether having the interest as an owner, partner, officer, manager, employee, agent, consultant or representative.  The term may also include, but not be limited to, all instances in which the contractor or subcontractor listed by the commissioner under section 13 of this act has received payments, whether those payments are in the form of cash or any other form of compensation from the firm, corporation or partnership, or when the contractor or subcontractor listed by the commissioner under section 13 of this act has entered into any contract or agreement with the firm, corporation or partnership for services performed or to be performed, for services that have been or will be assigned or subletted, or for the sale, rental or lease of vehicles, tools, equipment or supplies during the period from the initiation of the proceedings under section 13 of this act against the contractor or subcontractor until three years have elapsed from the date that the contractor or subcontractor has been listed by the commissioner under section 13 of this act.  The term "interest" shall not include shares held in a publicly traded corporation if the shares were not received as compensation after the initiation of proceedings under section 13 of this act from a firm, corporation or partnership bidding or performing public work.</w:t>
      </w:r>
    </w:p>
    <w:p w:rsidR="00604166" w:rsidRDefault="00604166" w:rsidP="00604166">
      <w:r>
        <w:lastRenderedPageBreak/>
        <w:tab/>
        <w:t>A rebuttable presumption that a contractor or subcontractor listed by the commissioner under section 13 of this act has an interest in another firm, corporation or partnership may arise if the two share any of the following capacities or characteristics: (1) perform similar work within the same geographical area and within the same monetary range, (2) occupy the same premises, (3) have the same telephone number or fax number, (4) have the same email address or internet website, (5) employ substantially the same administrative employees, (6) utilize the same tools and equipment, (7) employ or engage the services of any listed person or persons involved in the direction or control of the other, or (8) list substantially the same work experience in order to obtain the requisite pre-qualification rating from the Department of the Treasury, or any other entity, to participate in any public work.</w:t>
      </w:r>
    </w:p>
    <w:p w:rsidR="00604166" w:rsidRDefault="00604166" w:rsidP="00604166">
      <w:r>
        <w:tab/>
        <w:t>If a rebuttable presumption has arisen that a contractor or subcontractor listed by the commissioner under section 13 of this act has an interest in another firm, corporation or partnership, the adversely affected contractor or subcontractor, including the firm, corporation or partnership, which would by virtue of a finding of "interest" be prevented under this section from being awarded public work, may request a hearing, which shall be conducted in accordance with the "Administrative Procedure Act," P.L.1968, c.410 (C.52:14B-1 et seq.).</w:t>
      </w:r>
    </w:p>
    <w:p w:rsidR="00604166" w:rsidRDefault="00604166" w:rsidP="00604166">
      <w:r>
        <w:t>(cf: P.L.2007, c.67, s.1)</w:t>
      </w:r>
    </w:p>
    <w:p w:rsidR="00604166" w:rsidRDefault="00604166" w:rsidP="00604166"/>
    <w:p w:rsidR="00604166" w:rsidRDefault="00604166" w:rsidP="00604166">
      <w:r>
        <w:tab/>
        <w:t>3.</w:t>
      </w:r>
      <w:r>
        <w:tab/>
        <w:t>This act shall take effect immediately.</w:t>
      </w:r>
    </w:p>
    <w:p w:rsidR="00604166" w:rsidRDefault="00604166" w:rsidP="00604166"/>
    <w:p w:rsidR="00604166" w:rsidRPr="00CE7BD8" w:rsidRDefault="00604166" w:rsidP="00604166"/>
    <w:p w:rsidR="00604166" w:rsidRPr="00AA7880" w:rsidRDefault="00604166" w:rsidP="00604166">
      <w:pPr>
        <w:jc w:val="center"/>
      </w:pPr>
      <w:r w:rsidRPr="00D71D68">
        <w:t>STATEMENT</w:t>
      </w:r>
    </w:p>
    <w:p w:rsidR="00604166" w:rsidRDefault="00604166" w:rsidP="00604166"/>
    <w:p w:rsidR="00604166" w:rsidRPr="007F58B9" w:rsidRDefault="00604166" w:rsidP="00604166">
      <w:r>
        <w:tab/>
        <w:t xml:space="preserve">This bill directs the Commissioner of Labor and Workforce Development to place on the list of contractors and subcontractors barred from public work any </w:t>
      </w:r>
      <w:r w:rsidRPr="007F58B9">
        <w:t xml:space="preserve">contractor </w:t>
      </w:r>
      <w:r>
        <w:t xml:space="preserve">that the commissioner determines, after investigation, to have </w:t>
      </w:r>
      <w:r w:rsidRPr="007F58B9">
        <w:t>direct</w:t>
      </w:r>
      <w:r>
        <w:t>ed</w:t>
      </w:r>
      <w:r w:rsidRPr="007F58B9">
        <w:t xml:space="preserve"> a subcontractor of the contractor to </w:t>
      </w:r>
      <w:r>
        <w:t>disregard</w:t>
      </w:r>
      <w:r w:rsidRPr="007F58B9">
        <w:t xml:space="preserve"> prevailing wage </w:t>
      </w:r>
      <w:r>
        <w:t xml:space="preserve">requirements </w:t>
      </w:r>
      <w:r w:rsidRPr="007F58B9">
        <w:t xml:space="preserve">or </w:t>
      </w:r>
      <w:r>
        <w:t xml:space="preserve">to have known </w:t>
      </w:r>
      <w:r w:rsidRPr="007F58B9">
        <w:t xml:space="preserve">of a failure of </w:t>
      </w:r>
      <w:r>
        <w:t>a</w:t>
      </w:r>
      <w:r w:rsidRPr="007F58B9">
        <w:t xml:space="preserve"> subcontractor</w:t>
      </w:r>
      <w:r>
        <w:t xml:space="preserve"> of the contractor</w:t>
      </w:r>
      <w:r w:rsidRPr="007F58B9">
        <w:t xml:space="preserve"> to pay the prevailing wage but </w:t>
      </w:r>
      <w:r>
        <w:t>not</w:t>
      </w:r>
      <w:r w:rsidRPr="007F58B9">
        <w:t xml:space="preserve"> notify the commissioner of that failure.</w:t>
      </w:r>
    </w:p>
    <w:sectPr w:rsidR="00604166" w:rsidRPr="007F58B9" w:rsidSect="00182219">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45F" w:rsidRDefault="0035545F">
      <w:r>
        <w:separator/>
      </w:r>
    </w:p>
  </w:endnote>
  <w:endnote w:type="continuationSeparator" w:id="0">
    <w:p w:rsidR="0035545F" w:rsidRDefault="00355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6B" w:rsidRDefault="00EB5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6B" w:rsidRDefault="00EB5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6B" w:rsidRDefault="00EB53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057" w:rsidRPr="00921C91" w:rsidRDefault="008600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0057" w:rsidRPr="00921C91" w:rsidRDefault="00860057">
    <w:pPr>
      <w:pStyle w:val="Footer"/>
      <w:rPr>
        <w:szCs w:val="18"/>
      </w:rPr>
    </w:pPr>
  </w:p>
  <w:p w:rsidR="00860057" w:rsidRPr="00921C91" w:rsidRDefault="008600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0057" w:rsidRDefault="008600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45F" w:rsidRDefault="0035545F">
      <w:r>
        <w:separator/>
      </w:r>
    </w:p>
  </w:footnote>
  <w:footnote w:type="continuationSeparator" w:id="0">
    <w:p w:rsidR="0035545F" w:rsidRDefault="00355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76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6B" w:rsidRDefault="00EB53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2219" w:rsidRDefault="00182219" w:rsidP="00182219">
    <w:pPr>
      <w:pStyle w:val="bpuHeadSpon"/>
    </w:pPr>
    <w:r w:rsidRPr="00182219">
      <w:rPr>
        <w:rStyle w:val="bpuHeadSponChar"/>
      </w:rPr>
      <w:t>A3133</w:t>
    </w:r>
    <w:r>
      <w:t xml:space="preserve"> DEANGELO</w:t>
    </w:r>
  </w:p>
  <w:p w:rsidR="00182219" w:rsidRDefault="00182219" w:rsidP="00182219">
    <w:pPr>
      <w:pStyle w:val="bpuHeadSpon"/>
    </w:pPr>
    <w:r>
      <w:fldChar w:fldCharType="begin"/>
    </w:r>
    <w:r>
      <w:instrText xml:space="preserve"> PAGE  \* MERGEFORMAT </w:instrText>
    </w:r>
    <w:r>
      <w:fldChar w:fldCharType="separate"/>
    </w:r>
    <w:r w:rsidR="00BA7643">
      <w:rPr>
        <w:noProof/>
      </w:rPr>
      <w:t>4</w:t>
    </w:r>
    <w:r>
      <w:fldChar w:fldCharType="end"/>
    </w:r>
  </w:p>
  <w:p w:rsidR="00182219" w:rsidRDefault="00182219" w:rsidP="0018221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2219" w:rsidRDefault="00182219" w:rsidP="00182219">
    <w:pPr>
      <w:pStyle w:val="bpuHeadSpon"/>
    </w:pPr>
    <w:r w:rsidRPr="00182219">
      <w:rPr>
        <w:rStyle w:val="bpuHeadSponChar"/>
      </w:rPr>
      <w:t>A3133</w:t>
    </w:r>
    <w:r>
      <w:t xml:space="preserve"> DEANGELO</w:t>
    </w:r>
  </w:p>
  <w:p w:rsidR="00182219" w:rsidRDefault="00182219" w:rsidP="00182219">
    <w:pPr>
      <w:pStyle w:val="bpuHeadSpon"/>
    </w:pPr>
    <w:r>
      <w:fldChar w:fldCharType="begin"/>
    </w:r>
    <w:r>
      <w:instrText xml:space="preserve"> PAGE  \* MERGEFORMAT </w:instrText>
    </w:r>
    <w:r>
      <w:fldChar w:fldCharType="separate"/>
    </w:r>
    <w:r w:rsidR="00BA7643">
      <w:rPr>
        <w:noProof/>
      </w:rPr>
      <w:t>2</w:t>
    </w:r>
    <w:r>
      <w:fldChar w:fldCharType="end"/>
    </w:r>
  </w:p>
  <w:p w:rsidR="00182219" w:rsidRDefault="00182219" w:rsidP="001822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4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219"/>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916"/>
    <w:rsid w:val="00325776"/>
    <w:rsid w:val="00325E27"/>
    <w:rsid w:val="00330395"/>
    <w:rsid w:val="00333704"/>
    <w:rsid w:val="00336624"/>
    <w:rsid w:val="0034025F"/>
    <w:rsid w:val="00340458"/>
    <w:rsid w:val="0034200F"/>
    <w:rsid w:val="003446A0"/>
    <w:rsid w:val="0034481B"/>
    <w:rsid w:val="00350130"/>
    <w:rsid w:val="00354334"/>
    <w:rsid w:val="003554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7A1"/>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166"/>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A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11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57"/>
    <w:rsid w:val="00866563"/>
    <w:rsid w:val="00867AC2"/>
    <w:rsid w:val="0087056E"/>
    <w:rsid w:val="00873F1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64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A3E"/>
    <w:rsid w:val="00C66BF3"/>
    <w:rsid w:val="00C70140"/>
    <w:rsid w:val="00C73CA7"/>
    <w:rsid w:val="00C75BD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C8B"/>
    <w:rsid w:val="00E543CF"/>
    <w:rsid w:val="00E546FD"/>
    <w:rsid w:val="00E608F1"/>
    <w:rsid w:val="00E611B9"/>
    <w:rsid w:val="00E7144F"/>
    <w:rsid w:val="00E73D74"/>
    <w:rsid w:val="00E76A79"/>
    <w:rsid w:val="00E80692"/>
    <w:rsid w:val="00E80C24"/>
    <w:rsid w:val="00E93836"/>
    <w:rsid w:val="00EA7C16"/>
    <w:rsid w:val="00EB536B"/>
    <w:rsid w:val="00EC35E8"/>
    <w:rsid w:val="00EC5281"/>
    <w:rsid w:val="00EC791D"/>
    <w:rsid w:val="00EC7CA6"/>
    <w:rsid w:val="00ED3C5D"/>
    <w:rsid w:val="00ED4553"/>
    <w:rsid w:val="00ED66A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76C652-8B2F-4AC2-BAF6-0CF24750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5B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5BDF"/>
    <w:rPr>
      <w:rFonts w:ascii="Segoe UI" w:hAnsi="Segoe UI" w:cs="Segoe UI"/>
      <w:spacing w:val="4"/>
      <w:sz w:val="18"/>
      <w:szCs w:val="18"/>
    </w:rPr>
  </w:style>
  <w:style w:type="character" w:styleId="LineNumber">
    <w:name w:val="line number"/>
    <w:basedOn w:val="DefaultParagraphFont"/>
    <w:semiHidden/>
    <w:unhideWhenUsed/>
    <w:rsid w:val="0018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1216</Words>
  <Characters>6547</Characters>
  <Application>Microsoft Office Word</Application>
  <DocSecurity>0</DocSecurity>
  <Lines>153</Lines>
  <Paragraphs>27</Paragraphs>
  <ScaleCrop>false</ScaleCrop>
  <HeadingPairs>
    <vt:vector size="2" baseType="variant">
      <vt:variant>
        <vt:lpstr>Title</vt:lpstr>
      </vt:variant>
      <vt:variant>
        <vt:i4>1</vt:i4>
      </vt:variant>
    </vt:vector>
  </HeadingPairs>
  <TitlesOfParts>
    <vt:vector size="1" baseType="lpstr">
      <vt:lpstr>A3133</vt:lpstr>
    </vt:vector>
  </TitlesOfParts>
  <Manager>R225</Manager>
  <Company>NJ Office of Legislative Services</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A3133</dc:title>
  <dc:subject>Reintro of A4320 of 18 19</dc:subject>
  <dc:creator>Assemblyman  DEANGELO</dc:creator>
  <cp:keywords>A3133|4|CL |84|0|84|N|0|</cp:keywords>
  <dc:description>INTRODUCED FEBRUARY 24, 2020</dc:description>
  <cp:lastModifiedBy>Siracusa, Nicole</cp:lastModifiedBy>
  <cp:revision>2</cp:revision>
  <cp:lastPrinted>2020-02-04T21:25:00Z</cp:lastPrinted>
  <dcterms:created xsi:type="dcterms:W3CDTF">2020-02-25T14:27:00Z</dcterms:created>
  <dcterms:modified xsi:type="dcterms:W3CDTF">2020-02-25T14:27:00Z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