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424" w:rsidRDefault="00F56424" w:rsidP="00F56424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3155 </w:t>
      </w:r>
    </w:p>
    <w:p w:rsidR="00F56424" w:rsidRPr="009D38FF" w:rsidRDefault="00F56424" w:rsidP="00F56424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1963746" r:id="rId7"/>
        </w:object>
      </w:r>
    </w:p>
    <w:p w:rsidR="00F56424" w:rsidRDefault="00F56424" w:rsidP="00F56424">
      <w:pPr>
        <w:pStyle w:val="bpuState"/>
      </w:pPr>
      <w:r>
        <w:t>STATE OF NEW JERSEY</w:t>
      </w:r>
    </w:p>
    <w:p w:rsidR="00F56424" w:rsidRDefault="00F56424" w:rsidP="00F56424">
      <w:pPr>
        <w:pStyle w:val="bpuLegislature"/>
      </w:pPr>
      <w:r>
        <w:t>219th LEGISLATURE</w:t>
      </w:r>
    </w:p>
    <w:p w:rsidR="00F56424" w:rsidRDefault="00F56424" w:rsidP="00F56424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1963747" r:id="rId8"/>
        </w:object>
      </w:r>
      <w:r>
        <w:t xml:space="preserve">  </w:t>
      </w:r>
    </w:p>
    <w:p w:rsidR="00F56424" w:rsidRDefault="00F56424" w:rsidP="00F56424">
      <w:pPr>
        <w:pStyle w:val="bpuIntro"/>
      </w:pPr>
      <w:r>
        <w:t>INTRODUCED FEBRUARY 24, 2020</w:t>
      </w:r>
    </w:p>
    <w:p w:rsidR="00F56424" w:rsidRDefault="00F56424" w:rsidP="00F56424">
      <w:pPr>
        <w:pStyle w:val="bpuIntro"/>
      </w:pPr>
    </w:p>
    <w:p w:rsidR="00F56424" w:rsidRDefault="00F56424" w:rsidP="00F56424">
      <w:pPr>
        <w:pStyle w:val="bpuIntro"/>
        <w:sectPr w:rsidR="00F56424" w:rsidSect="00740DCE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56424" w:rsidRDefault="00F56424" w:rsidP="00F56424">
      <w:pPr>
        <w:pStyle w:val="bpuIntro"/>
      </w:pPr>
    </w:p>
    <w:p w:rsidR="00F56424" w:rsidRDefault="00F56424" w:rsidP="00F56424">
      <w:pPr>
        <w:pStyle w:val="bpuSponsor"/>
      </w:pPr>
      <w:r>
        <w:t>Sponsored by:</w:t>
      </w:r>
    </w:p>
    <w:p w:rsidR="00F56424" w:rsidRDefault="00F56424" w:rsidP="00F56424">
      <w:pPr>
        <w:pStyle w:val="bpuSponsor"/>
      </w:pPr>
      <w:r>
        <w:t>Assemblywoman  CAROL A. MURPHY</w:t>
      </w:r>
    </w:p>
    <w:p w:rsidR="00F56424" w:rsidRDefault="00F56424" w:rsidP="00F56424">
      <w:pPr>
        <w:pStyle w:val="bpuSponsor"/>
      </w:pPr>
      <w:r>
        <w:t>District 7 (Burlington)</w:t>
      </w:r>
    </w:p>
    <w:p w:rsidR="00F56424" w:rsidRDefault="00D10E85" w:rsidP="00D10E85">
      <w:pPr>
        <w:pStyle w:val="bpuSponsor"/>
      </w:pPr>
      <w:r>
        <w:t>Assemblywoman  VALERIE VAINIERI HUTTLE</w:t>
      </w:r>
    </w:p>
    <w:p w:rsidR="00D10E85" w:rsidRDefault="00D10E85" w:rsidP="00D10E85">
      <w:pPr>
        <w:pStyle w:val="bpuSponsor"/>
      </w:pPr>
      <w:r>
        <w:t>District 37 (Bergen)</w:t>
      </w:r>
    </w:p>
    <w:p w:rsidR="00D10E85" w:rsidRDefault="00740DCE" w:rsidP="00740DCE">
      <w:pPr>
        <w:pStyle w:val="bpuSponsor"/>
      </w:pPr>
      <w:r>
        <w:t>Assemblyman  DANIEL R. BENSON</w:t>
      </w:r>
    </w:p>
    <w:p w:rsidR="00740DCE" w:rsidRDefault="00740DCE" w:rsidP="00740DCE">
      <w:pPr>
        <w:pStyle w:val="bpuSponsor"/>
      </w:pPr>
      <w:r>
        <w:t>District 14 (Mercer and Middlesex)</w:t>
      </w:r>
    </w:p>
    <w:p w:rsidR="00740DCE" w:rsidRPr="00740DCE" w:rsidRDefault="00740DCE" w:rsidP="00740DCE">
      <w:pPr>
        <w:pStyle w:val="bpuSponsor"/>
      </w:pPr>
    </w:p>
    <w:p w:rsidR="00F56424" w:rsidRDefault="00F56424" w:rsidP="00F56424">
      <w:pPr>
        <w:pStyle w:val="bpuSponsor"/>
      </w:pPr>
    </w:p>
    <w:p w:rsidR="00F56424" w:rsidRDefault="00F56424" w:rsidP="00F56424">
      <w:pPr>
        <w:pStyle w:val="bpuSponsor"/>
      </w:pPr>
    </w:p>
    <w:p w:rsidR="00F56424" w:rsidRDefault="00F56424" w:rsidP="00F56424">
      <w:pPr>
        <w:pStyle w:val="bpuSponsor"/>
      </w:pPr>
    </w:p>
    <w:p w:rsidR="00F56424" w:rsidRDefault="00F56424" w:rsidP="00F56424">
      <w:pPr>
        <w:pStyle w:val="bpuSponsor"/>
      </w:pPr>
      <w:r>
        <w:t>SYNOPSIS</w:t>
      </w:r>
    </w:p>
    <w:p w:rsidR="00F56424" w:rsidRDefault="00F56424" w:rsidP="00F56424">
      <w:pPr>
        <w:pStyle w:val="bpuNormText"/>
      </w:pPr>
      <w:r>
        <w:tab/>
        <w:t xml:space="preserve">Provides that denial of services based on a person’s disability or perceived disability by domestic violence shelters is unlawful discrimination. </w:t>
      </w:r>
    </w:p>
    <w:p w:rsidR="00F56424" w:rsidRDefault="00F56424" w:rsidP="00F56424">
      <w:pPr>
        <w:pStyle w:val="bpuNormText"/>
      </w:pPr>
    </w:p>
    <w:p w:rsidR="00F56424" w:rsidRDefault="00F56424" w:rsidP="00F56424">
      <w:pPr>
        <w:pStyle w:val="bpuSponsor"/>
      </w:pPr>
      <w:r>
        <w:t xml:space="preserve">CURRENT VERSION OF TEXT </w:t>
      </w:r>
    </w:p>
    <w:p w:rsidR="00F56424" w:rsidRDefault="00F56424" w:rsidP="00F56424">
      <w:pPr>
        <w:pStyle w:val="bpuNormText"/>
      </w:pPr>
      <w:r>
        <w:tab/>
        <w:t>As introduced.</w:t>
      </w:r>
    </w:p>
    <w:p w:rsidR="00F56424" w:rsidRDefault="00F56424" w:rsidP="00F56424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56424" w:rsidRDefault="00F56424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56424" w:rsidSect="00F56424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008D8" w:rsidRPr="009D7CCF" w:rsidRDefault="003008D8" w:rsidP="003008D8">
      <w:pPr>
        <w:pStyle w:val="HangingAnAct"/>
      </w:pPr>
      <w:r w:rsidRPr="003008D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unlawful discrimination by domestic violence shelters and supplementing Title 10 of the Revised Statutes.</w:t>
      </w:r>
    </w:p>
    <w:p w:rsidR="003008D8" w:rsidRPr="00D71D68" w:rsidRDefault="003008D8" w:rsidP="003008D8"/>
    <w:p w:rsidR="003008D8" w:rsidRPr="00AA7880" w:rsidRDefault="003008D8" w:rsidP="003008D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3008D8" w:rsidRDefault="003008D8" w:rsidP="003008D8"/>
    <w:p w:rsidR="003008D8" w:rsidRDefault="003008D8" w:rsidP="003008D8">
      <w:r>
        <w:tab/>
        <w:t>1.</w:t>
      </w:r>
      <w:r>
        <w:tab/>
        <w:t>It shall be an unlawful discrimination for a</w:t>
      </w:r>
      <w:r w:rsidRPr="008A567D">
        <w:t xml:space="preserve"> </w:t>
      </w:r>
      <w:r>
        <w:t>shelter that operates under the “Shelters for Victims of Domestic Violence Act,” P.L.1979, c.337 (C.30:14-1 et seq.) to deny admission to a person seeking the shelter’s services based on that person’s disability or perceived disability.</w:t>
      </w:r>
      <w:r w:rsidRPr="008A567D">
        <w:t xml:space="preserve">  Whenever the Attorney General receives a complaint alleging an unlawful discrimination pursuant to this section, a complaint shall be investigated and prosecuted in accordance with the provisions of the "Law Against Discrimination," P.L.1945, c.169 (C.10:5-1 et seq.). </w:t>
      </w:r>
    </w:p>
    <w:p w:rsidR="003008D8" w:rsidRPr="00D71D68" w:rsidRDefault="003008D8" w:rsidP="003008D8"/>
    <w:p w:rsidR="003008D8" w:rsidRDefault="003008D8" w:rsidP="003008D8">
      <w:r>
        <w:tab/>
        <w:t>2.</w:t>
      </w:r>
      <w:r>
        <w:tab/>
        <w:t>This act shall take effect immediately.</w:t>
      </w:r>
    </w:p>
    <w:p w:rsidR="003008D8" w:rsidRPr="00AA7880" w:rsidRDefault="003008D8" w:rsidP="003008D8"/>
    <w:p w:rsidR="003008D8" w:rsidRPr="00CE7BD8" w:rsidRDefault="003008D8" w:rsidP="003008D8"/>
    <w:p w:rsidR="003008D8" w:rsidRPr="00AA7880" w:rsidRDefault="003008D8" w:rsidP="003008D8">
      <w:pPr>
        <w:jc w:val="center"/>
      </w:pPr>
      <w:r w:rsidRPr="00D71D68">
        <w:t>STATEMENT</w:t>
      </w:r>
    </w:p>
    <w:p w:rsidR="003008D8" w:rsidRDefault="003008D8" w:rsidP="003008D8">
      <w:pPr>
        <w:jc w:val="center"/>
      </w:pPr>
    </w:p>
    <w:p w:rsidR="003008D8" w:rsidRDefault="003008D8" w:rsidP="003008D8">
      <w:r>
        <w:tab/>
        <w:t>This bill incorporates in statute that it shall be an unlawful discrimination for a</w:t>
      </w:r>
      <w:r w:rsidRPr="008A567D">
        <w:t xml:space="preserve"> </w:t>
      </w:r>
      <w:r>
        <w:t>shelter that operates under the “Shelters for Victims of Domestic Violence Act,” P.L.1979, c.337 (C.30:14-1</w:t>
      </w:r>
      <w:r w:rsidR="009E334B">
        <w:t> </w:t>
      </w:r>
      <w:r>
        <w:t>et</w:t>
      </w:r>
      <w:r w:rsidR="009E334B">
        <w:t> </w:t>
      </w:r>
      <w:r>
        <w:t>seq.)</w:t>
      </w:r>
      <w:r w:rsidR="009E334B">
        <w:t> </w:t>
      </w:r>
      <w:r>
        <w:t>to deny admission to a person seeking the shelter’s services based on that person’s disability or perceived disability.</w:t>
      </w:r>
      <w:r w:rsidRPr="008A567D">
        <w:t xml:space="preserve">  </w:t>
      </w:r>
      <w:r>
        <w:t xml:space="preserve">This bill supplements the </w:t>
      </w:r>
      <w:r w:rsidRPr="008A567D">
        <w:t>"Law Against Discrimination," P.L.1945, c.169 (C.10:5-1 et seq.)</w:t>
      </w:r>
      <w:r>
        <w:t xml:space="preserve"> and provides that if</w:t>
      </w:r>
      <w:r w:rsidRPr="008A567D">
        <w:t xml:space="preserve"> the Attorney General receives a complaint alleging </w:t>
      </w:r>
      <w:r>
        <w:t>this type of</w:t>
      </w:r>
      <w:r w:rsidRPr="008A567D">
        <w:t xml:space="preserve"> unlawful discrimination,</w:t>
      </w:r>
      <w:r w:rsidRPr="00376BB5">
        <w:t xml:space="preserve"> </w:t>
      </w:r>
      <w:r w:rsidRPr="008A567D">
        <w:t>a complaint shall be investigated and prosecuted in accordance with the provisions of the "Law Against Discrimination</w:t>
      </w:r>
      <w:r>
        <w:t>.</w:t>
      </w:r>
      <w:r w:rsidRPr="008A567D">
        <w:t xml:space="preserve">"  </w:t>
      </w:r>
      <w:r>
        <w:t xml:space="preserve">Remedies available under the </w:t>
      </w:r>
      <w:r w:rsidRPr="008A567D">
        <w:t>"Law Against Discrimination"</w:t>
      </w:r>
      <w:r>
        <w:t xml:space="preserve"> include, in addition to any other relief or affirmative action provided by law, liability for penalties as set forth in section 2 of P.L.1983, c.412 (C.10:5-14.1a). The penalties shall be determined by the Director of the Division of Civil Rights.  Maximum amounts set forth in the statute provide for: (1) an amount not exceeding $10,000 if the respondent has not committed any prior violation within the five-year period preceding the new charge; (2) an amount not exceeding $25,000 if the respondent has been adjudged to have committed one other violation within the five-year period; and (3) an amount not exceeding $50,000 if the respondent has committed two or more violations within the seven-year period. </w:t>
      </w:r>
    </w:p>
    <w:sectPr w:rsidR="003008D8" w:rsidSect="00F56424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F72" w:rsidRDefault="00B67F72">
      <w:r>
        <w:separator/>
      </w:r>
    </w:p>
  </w:endnote>
  <w:endnote w:type="continuationSeparator" w:id="0">
    <w:p w:rsidR="00B67F72" w:rsidRDefault="00B67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E85" w:rsidRDefault="00740DCE" w:rsidP="00740DCE">
    <w:pPr>
      <w:pStyle w:val="sponUdate"/>
    </w:pPr>
    <w:r>
      <w:t>(Sponsorship Updated As Of: 1/11/2021)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F72" w:rsidRDefault="00B67F72">
      <w:r>
        <w:separator/>
      </w:r>
    </w:p>
  </w:footnote>
  <w:footnote w:type="continuationSeparator" w:id="0">
    <w:p w:rsidR="00B67F72" w:rsidRDefault="00B67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01D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56424" w:rsidRDefault="00F56424" w:rsidP="00F56424">
    <w:pPr>
      <w:pStyle w:val="bpuHeadSpon"/>
    </w:pPr>
    <w:r w:rsidRPr="00F56424">
      <w:rPr>
        <w:rStyle w:val="bpuHeadSponChar"/>
      </w:rPr>
      <w:t>A3155</w:t>
    </w:r>
    <w:r>
      <w:t xml:space="preserve"> MURPHY</w:t>
    </w:r>
  </w:p>
  <w:p w:rsidR="00F56424" w:rsidRDefault="00F56424" w:rsidP="00F564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E334B">
      <w:rPr>
        <w:noProof/>
      </w:rPr>
      <w:t>3</w:t>
    </w:r>
    <w:r>
      <w:fldChar w:fldCharType="end"/>
    </w:r>
  </w:p>
  <w:p w:rsidR="00F56424" w:rsidRDefault="00F56424" w:rsidP="00F56424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56424" w:rsidRDefault="00F56424" w:rsidP="00F56424">
    <w:pPr>
      <w:pStyle w:val="bpuHeadSpon"/>
    </w:pPr>
    <w:r w:rsidRPr="00F56424">
      <w:rPr>
        <w:rStyle w:val="bpuHeadSponChar"/>
      </w:rPr>
      <w:t>A3155</w:t>
    </w:r>
    <w:r>
      <w:t xml:space="preserve"> MURPHY</w:t>
    </w:r>
    <w:r w:rsidR="00D10E85">
      <w:t>, VAINIERI HUTTLE</w:t>
    </w:r>
  </w:p>
  <w:p w:rsidR="00F56424" w:rsidRDefault="00F56424" w:rsidP="00F56424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01D10">
      <w:rPr>
        <w:noProof/>
      </w:rPr>
      <w:t>2</w:t>
    </w:r>
    <w:r>
      <w:fldChar w:fldCharType="end"/>
    </w:r>
  </w:p>
  <w:p w:rsidR="00F56424" w:rsidRDefault="00F56424" w:rsidP="00F56424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F7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D10"/>
    <w:rsid w:val="00123D10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01D5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8D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6943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013F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0DCE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0D41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34B"/>
    <w:rsid w:val="009E5961"/>
    <w:rsid w:val="009F4FAC"/>
    <w:rsid w:val="00A017C0"/>
    <w:rsid w:val="00A04BE0"/>
    <w:rsid w:val="00A11228"/>
    <w:rsid w:val="00A172C5"/>
    <w:rsid w:val="00A222C2"/>
    <w:rsid w:val="00A305D6"/>
    <w:rsid w:val="00A342C4"/>
    <w:rsid w:val="00A372A9"/>
    <w:rsid w:val="00A50F6B"/>
    <w:rsid w:val="00A52237"/>
    <w:rsid w:val="00A551D6"/>
    <w:rsid w:val="00A6251B"/>
    <w:rsid w:val="00A6754E"/>
    <w:rsid w:val="00A70F58"/>
    <w:rsid w:val="00A72987"/>
    <w:rsid w:val="00A7346B"/>
    <w:rsid w:val="00A76F53"/>
    <w:rsid w:val="00A7711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4087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7F72"/>
    <w:rsid w:val="00B726BD"/>
    <w:rsid w:val="00B732BC"/>
    <w:rsid w:val="00B90CA4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CEC"/>
    <w:rsid w:val="00CD0F93"/>
    <w:rsid w:val="00CD1BD1"/>
    <w:rsid w:val="00CD528D"/>
    <w:rsid w:val="00CE78BF"/>
    <w:rsid w:val="00CF65EB"/>
    <w:rsid w:val="00CF72AD"/>
    <w:rsid w:val="00D02441"/>
    <w:rsid w:val="00D025D9"/>
    <w:rsid w:val="00D039F4"/>
    <w:rsid w:val="00D10496"/>
    <w:rsid w:val="00D106A7"/>
    <w:rsid w:val="00D10E85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6662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DF6D9F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424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3B108BCF-0A15-44AB-9744-5D44E8001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F56424"/>
  </w:style>
  <w:style w:type="paragraph" w:styleId="BalloonText">
    <w:name w:val="Balloon Text"/>
    <w:basedOn w:val="Normal"/>
    <w:link w:val="BalloonTextChar"/>
    <w:semiHidden/>
    <w:unhideWhenUsed/>
    <w:rsid w:val="0065013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5013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401</Words>
  <Characters>2290</Characters>
  <Application>Microsoft Office Word</Application>
  <DocSecurity>0</DocSecurity>
  <Lines>71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A3155</vt:lpstr>
    </vt:vector>
  </TitlesOfParts>
  <Manager>R224</Manager>
  <Company>NJ Office of Legislative Services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A3155</dc:title>
  <dc:subject/>
  <dc:creator>Assemblywoman  MURPHY</dc:creator>
  <cp:keywords>A3155|2|JU |284|0|284|N|0|</cp:keywords>
  <dc:description>INTRODUCED FEBRUARY 24, 2020</dc:description>
  <cp:lastModifiedBy>Todaro, Vivian</cp:lastModifiedBy>
  <cp:revision>2</cp:revision>
  <cp:lastPrinted>2021-01-12T18:29:00Z</cp:lastPrinted>
  <dcterms:created xsi:type="dcterms:W3CDTF">2021-01-12T18:36:00Z</dcterms:created>
  <dcterms:modified xsi:type="dcterms:W3CDTF">2021-01-12T18:36:00Z</dcterms:modified>
  <cp:category>s.1:C.10:5-3.2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