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F83" w:rsidRDefault="00162F83" w:rsidP="00162F83">
      <w:pPr>
        <w:pStyle w:val="bpuBill"/>
      </w:pPr>
      <w:bookmarkStart w:id="0" w:name="bpuFrontPg"/>
      <w:bookmarkStart w:id="1" w:name="_GoBack"/>
      <w:bookmarkEnd w:id="0"/>
      <w:bookmarkEnd w:id="1"/>
      <w:r>
        <w:t xml:space="preserve">ASSEMBLY, No. 3180 </w:t>
      </w:r>
    </w:p>
    <w:p w:rsidR="00162F83" w:rsidRPr="009D38FF" w:rsidRDefault="00162F83" w:rsidP="00162F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693" r:id="rId7"/>
        </w:object>
      </w:r>
    </w:p>
    <w:p w:rsidR="00162F83" w:rsidRDefault="00162F83" w:rsidP="00162F83">
      <w:pPr>
        <w:pStyle w:val="bpuState"/>
      </w:pPr>
      <w:r>
        <w:t>STATE OF NEW JERSEY</w:t>
      </w:r>
    </w:p>
    <w:p w:rsidR="00162F83" w:rsidRDefault="00162F83" w:rsidP="00162F83">
      <w:pPr>
        <w:pStyle w:val="bpuLegislature"/>
      </w:pPr>
      <w:r>
        <w:t>219th LEGISLATURE</w:t>
      </w:r>
    </w:p>
    <w:p w:rsidR="00162F83" w:rsidRDefault="00162F83" w:rsidP="00162F83">
      <w:pPr>
        <w:pStyle w:val="bpuWpGraphic"/>
      </w:pPr>
      <w:r>
        <w:object w:dxaOrig="8985" w:dyaOrig="255">
          <v:shape id="_x0000_i1026" type="#_x0000_t75" style="width:6in;height:12pt" o:ole="">
            <v:imagedata r:id="rId6" o:title=""/>
          </v:shape>
          <o:OLEObject Type="Embed" ProgID="WPWin6.1" ShapeID="_x0000_i1026" DrawAspect="Content" ObjectID="_1644124694" r:id="rId8"/>
        </w:object>
      </w:r>
      <w:r>
        <w:t xml:space="preserve">  </w:t>
      </w:r>
    </w:p>
    <w:p w:rsidR="00162F83" w:rsidRDefault="00162F83" w:rsidP="00162F83">
      <w:pPr>
        <w:pStyle w:val="bpuIntro"/>
      </w:pPr>
      <w:r>
        <w:t>INTRODUCED FEBRUARY 24, 2020</w:t>
      </w:r>
    </w:p>
    <w:p w:rsidR="00162F83" w:rsidRDefault="00162F83" w:rsidP="00162F83">
      <w:pPr>
        <w:pStyle w:val="bpuIntro"/>
      </w:pPr>
    </w:p>
    <w:p w:rsidR="00162F83" w:rsidRDefault="00162F83" w:rsidP="00162F83">
      <w:pPr>
        <w:pStyle w:val="bpuIntro"/>
        <w:sectPr w:rsidR="00162F83" w:rsidSect="00162F83">
          <w:headerReference w:type="even" r:id="rId9"/>
          <w:headerReference w:type="default" r:id="rId10"/>
          <w:pgSz w:w="12240" w:h="20160" w:code="5"/>
          <w:pgMar w:top="2160" w:right="1440" w:bottom="1440" w:left="1440" w:header="72" w:footer="720" w:gutter="0"/>
          <w:pgNumType w:start="1"/>
          <w:cols w:space="720"/>
          <w:docGrid w:linePitch="360"/>
        </w:sectPr>
      </w:pPr>
    </w:p>
    <w:p w:rsidR="00162F83" w:rsidRDefault="00162F83" w:rsidP="00162F83">
      <w:pPr>
        <w:pStyle w:val="bpuIntro"/>
      </w:pPr>
    </w:p>
    <w:p w:rsidR="00162F83" w:rsidRDefault="00162F83" w:rsidP="00162F83">
      <w:pPr>
        <w:pStyle w:val="bpuSponsor"/>
      </w:pPr>
      <w:r>
        <w:t>Sponsored by:</w:t>
      </w:r>
    </w:p>
    <w:p w:rsidR="00162F83" w:rsidRDefault="00162F83" w:rsidP="00162F83">
      <w:pPr>
        <w:pStyle w:val="bpuSponsor"/>
      </w:pPr>
      <w:r>
        <w:t>Assemblyman  JON M. BRAMNICK</w:t>
      </w:r>
    </w:p>
    <w:p w:rsidR="00162F83" w:rsidRDefault="00162F83" w:rsidP="00162F83">
      <w:pPr>
        <w:pStyle w:val="bpuSponsor"/>
      </w:pPr>
      <w:r>
        <w:t>District 21 (Morris, Somerset and Union)</w:t>
      </w:r>
    </w:p>
    <w:p w:rsidR="00162F83" w:rsidRDefault="00162F83" w:rsidP="00162F83">
      <w:pPr>
        <w:pStyle w:val="bpuSponsor"/>
      </w:pPr>
    </w:p>
    <w:p w:rsidR="00162F83" w:rsidRDefault="00162F83" w:rsidP="00162F83">
      <w:pPr>
        <w:pStyle w:val="bpuSponsor"/>
      </w:pPr>
    </w:p>
    <w:p w:rsidR="00162F83" w:rsidRDefault="00162F83" w:rsidP="00162F83">
      <w:pPr>
        <w:pStyle w:val="bpuSponsor"/>
      </w:pPr>
    </w:p>
    <w:p w:rsidR="00162F83" w:rsidRDefault="00162F83" w:rsidP="00162F83">
      <w:pPr>
        <w:pStyle w:val="bpuSponsor"/>
      </w:pPr>
    </w:p>
    <w:p w:rsidR="00162F83" w:rsidRDefault="00162F83" w:rsidP="00162F83">
      <w:pPr>
        <w:pStyle w:val="bpuSponsor"/>
      </w:pPr>
      <w:r>
        <w:t>SYNOPSIS</w:t>
      </w:r>
    </w:p>
    <w:p w:rsidR="00162F83" w:rsidRDefault="00162F83" w:rsidP="00162F83">
      <w:pPr>
        <w:pStyle w:val="bpuNormText"/>
      </w:pPr>
      <w:r>
        <w:tab/>
        <w:t xml:space="preserve">Prohibits certain provisions in liability insurance policies. </w:t>
      </w:r>
    </w:p>
    <w:p w:rsidR="00162F83" w:rsidRDefault="00162F83" w:rsidP="00162F83">
      <w:pPr>
        <w:pStyle w:val="bpuNormText"/>
      </w:pPr>
    </w:p>
    <w:p w:rsidR="00162F83" w:rsidRDefault="00162F83" w:rsidP="00162F83">
      <w:pPr>
        <w:pStyle w:val="bpuSponsor"/>
      </w:pPr>
      <w:r>
        <w:t xml:space="preserve">CURRENT VERSION OF TEXT </w:t>
      </w:r>
    </w:p>
    <w:p w:rsidR="00162F83" w:rsidRDefault="00162F83" w:rsidP="00162F83">
      <w:pPr>
        <w:pStyle w:val="bpuNormText"/>
      </w:pPr>
      <w:r>
        <w:tab/>
        <w:t>As introduced.</w:t>
      </w:r>
    </w:p>
    <w:p w:rsidR="00162F83" w:rsidRDefault="00162F83" w:rsidP="00162F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2F83" w:rsidRDefault="00162F83" w:rsidP="008916EC">
      <w:pPr>
        <w:pStyle w:val="FronterPage"/>
        <w:tabs>
          <w:tab w:val="clear" w:pos="720"/>
          <w:tab w:val="clear" w:pos="1440"/>
          <w:tab w:val="clear" w:pos="2160"/>
          <w:tab w:val="clear" w:pos="2880"/>
          <w:tab w:val="clear" w:pos="3600"/>
          <w:tab w:val="clear" w:pos="4320"/>
          <w:tab w:val="clear" w:pos="5040"/>
        </w:tabs>
        <w:sectPr w:rsidR="00162F83" w:rsidSect="00162F83">
          <w:type w:val="continuous"/>
          <w:pgSz w:w="12240" w:h="20160" w:code="5"/>
          <w:pgMar w:top="1440" w:right="2275" w:bottom="1440" w:left="2275" w:header="72" w:footer="720" w:gutter="0"/>
          <w:pgNumType w:start="1"/>
          <w:cols w:space="720"/>
          <w:docGrid w:linePitch="360"/>
        </w:sectPr>
      </w:pPr>
    </w:p>
    <w:p w:rsidR="00751BB5" w:rsidRPr="00677316" w:rsidRDefault="00751BB5" w:rsidP="00751BB5">
      <w:pPr>
        <w:pStyle w:val="HangingAnAct"/>
        <w:rPr>
          <w:rStyle w:val="HangingAnActChar"/>
        </w:rPr>
      </w:pPr>
      <w:r w:rsidRPr="00751BB5">
        <w:rPr>
          <w:rStyle w:val="BillHead"/>
        </w:rPr>
        <w:lastRenderedPageBreak/>
        <w:t>An Act</w:t>
      </w:r>
      <w:r w:rsidRPr="006B7FA7">
        <w:rPr>
          <w:rStyle w:val="HangingAnActChar"/>
        </w:rPr>
        <w:t xml:space="preserve"> </w:t>
      </w:r>
      <w:r w:rsidRPr="00BA43B1">
        <w:t xml:space="preserve">concerning liability insurance and supplementing Title 17 of the Revised Statutes.  </w:t>
      </w:r>
    </w:p>
    <w:p w:rsidR="00751BB5" w:rsidRPr="00D71D68" w:rsidRDefault="00751BB5" w:rsidP="00751BB5"/>
    <w:p w:rsidR="00751BB5" w:rsidRPr="00AA7880" w:rsidRDefault="00751BB5" w:rsidP="00751BB5">
      <w:r>
        <w:tab/>
      </w:r>
      <w:r>
        <w:rPr>
          <w:rStyle w:val="BillHeading2"/>
        </w:rPr>
        <w:t xml:space="preserve">Be It Enacted </w:t>
      </w:r>
      <w:r>
        <w:rPr>
          <w:rStyle w:val="BillLanguage"/>
        </w:rPr>
        <w:t>by the Senate and General Assembly of the State of New Jersey:</w:t>
      </w:r>
    </w:p>
    <w:p w:rsidR="00751BB5" w:rsidRDefault="00751BB5" w:rsidP="00751BB5"/>
    <w:p w:rsidR="00751BB5" w:rsidRPr="00C3075B" w:rsidRDefault="00751BB5" w:rsidP="00751BB5">
      <w:pPr>
        <w:tabs>
          <w:tab w:val="clear" w:pos="288"/>
          <w:tab w:val="left" w:pos="360"/>
        </w:tabs>
      </w:pPr>
      <w:r>
        <w:tab/>
        <w:t>1.</w:t>
      </w:r>
      <w:r>
        <w:tab/>
        <w:t xml:space="preserve">a.  </w:t>
      </w:r>
      <w:r w:rsidRPr="00C3075B">
        <w:t>Notwithstanding any other law or regulation to the contrary, an insurer authorized to transact</w:t>
      </w:r>
      <w:r>
        <w:t xml:space="preserve"> </w:t>
      </w:r>
      <w:r w:rsidRPr="00C3075B">
        <w:t xml:space="preserve">liability insurance in this State shall not </w:t>
      </w:r>
      <w:r>
        <w:t xml:space="preserve">issue or </w:t>
      </w:r>
      <w:r w:rsidRPr="00C3075B">
        <w:t xml:space="preserve">renew a </w:t>
      </w:r>
      <w:r>
        <w:t xml:space="preserve">liability </w:t>
      </w:r>
      <w:r w:rsidRPr="00C3075B">
        <w:t xml:space="preserve">policy </w:t>
      </w:r>
      <w:r>
        <w:t xml:space="preserve">that includes any provision that provides that the insurer will not be liable for any loss for any claim based upon the fact that the loss or claim is similar to any fact, circumstance, situation, transaction, event, or wrongful act underlying or alleged in a separate, unrelated proceeding or claim.  </w:t>
      </w:r>
    </w:p>
    <w:p w:rsidR="00751BB5" w:rsidRDefault="00751BB5" w:rsidP="00751BB5">
      <w:pPr>
        <w:tabs>
          <w:tab w:val="left" w:pos="360"/>
        </w:tabs>
      </w:pPr>
      <w:r w:rsidRPr="00C3075B">
        <w:tab/>
      </w:r>
      <w:r>
        <w:t>b.</w:t>
      </w:r>
      <w:r>
        <w:tab/>
      </w:r>
      <w:r w:rsidRPr="00C3075B">
        <w:t xml:space="preserve">For </w:t>
      </w:r>
      <w:r>
        <w:t>the purposes of this section, “c</w:t>
      </w:r>
      <w:r w:rsidRPr="00C3075B">
        <w:t xml:space="preserve">laim” means any demand received by an insured seeking damages that results from </w:t>
      </w:r>
      <w:r>
        <w:t>any incident, occurrence, or wrongful act</w:t>
      </w:r>
      <w:r w:rsidRPr="00C3075B">
        <w:t xml:space="preserve"> or an insured’s notice to the insurer of a specific act or omission that the insured reasonably believes may result in a demand for damages.</w:t>
      </w:r>
    </w:p>
    <w:p w:rsidR="00751BB5" w:rsidRDefault="00751BB5" w:rsidP="00751BB5"/>
    <w:p w:rsidR="00751BB5" w:rsidRDefault="00751BB5" w:rsidP="00751BB5">
      <w:r>
        <w:tab/>
        <w:t>2.</w:t>
      </w:r>
      <w:r>
        <w:tab/>
        <w:t>This act shall take effect immediately and shall apply to policies of liability insurance issued or renewed on or after the effective date of the act.</w:t>
      </w:r>
    </w:p>
    <w:p w:rsidR="00751BB5" w:rsidRDefault="00751BB5" w:rsidP="00751BB5"/>
    <w:p w:rsidR="00184034" w:rsidRDefault="00184034" w:rsidP="00751BB5"/>
    <w:p w:rsidR="00751BB5" w:rsidRPr="00AA7880" w:rsidRDefault="00751BB5" w:rsidP="00751BB5">
      <w:pPr>
        <w:jc w:val="center"/>
      </w:pPr>
      <w:r w:rsidRPr="00D71D68">
        <w:t>STATEMENT</w:t>
      </w:r>
    </w:p>
    <w:p w:rsidR="00751BB5" w:rsidRDefault="00751BB5" w:rsidP="00751BB5"/>
    <w:p w:rsidR="00751BB5" w:rsidRDefault="00751BB5" w:rsidP="00751BB5">
      <w:r>
        <w:tab/>
        <w:t xml:space="preserve">This bill prohibits an insurer from including in a liability insurance policy a provision that </w:t>
      </w:r>
      <w:r w:rsidRPr="00564B44">
        <w:t xml:space="preserve">provides that the insurer will not be liable for any loss </w:t>
      </w:r>
      <w:r>
        <w:t>for any</w:t>
      </w:r>
      <w:r w:rsidRPr="00564B44">
        <w:t xml:space="preserve"> claim based upon the fact that the loss or claim is similar to any fact, circumstance, situation, </w:t>
      </w:r>
      <w:r>
        <w:t xml:space="preserve">transaction, </w:t>
      </w:r>
      <w:r w:rsidRPr="00564B44">
        <w:t>even</w:t>
      </w:r>
      <w:r>
        <w:t>t</w:t>
      </w:r>
      <w:r w:rsidRPr="00564B44">
        <w:t xml:space="preserve">, </w:t>
      </w:r>
      <w:r>
        <w:t xml:space="preserve">or </w:t>
      </w:r>
      <w:r w:rsidRPr="00564B44">
        <w:t>wrongful act underlying or alleged in a separate proceeding or claim.</w:t>
      </w:r>
      <w:r>
        <w:t xml:space="preserve">  </w:t>
      </w:r>
    </w:p>
    <w:p w:rsidR="00751BB5" w:rsidRDefault="00751BB5" w:rsidP="00751BB5">
      <w:r>
        <w:tab/>
        <w:t xml:space="preserve">Certain insurance policies include provisions that state that the insurer will not be liable for any loss for any claim based upon or arising out of any same or substantially same or similar fact, circumstance, situation, transaction, event, wrongful act or related wrongful act underlying or alleged in such demand, suit, or other proceeding.  In effect, such a provision allows the insurer to deny coverage based on the mere fact that a similar, but unrelated, event to the one being alleged in a claim may have occurred.  For example, a medical malpractice insurer could attempt to deny coverage for an alleged claim of medical malpractice based upon a similar occurrence in an unrelated case. </w:t>
      </w:r>
    </w:p>
    <w:p w:rsidR="00751BB5" w:rsidRDefault="00751BB5" w:rsidP="009A061C">
      <w:r>
        <w:tab/>
        <w:t>This bill is intended to prohibit such a provision, sometimes referred to as an “</w:t>
      </w:r>
      <w:r w:rsidRPr="00DB2F09">
        <w:t>i</w:t>
      </w:r>
      <w:r>
        <w:t>nterrelated wrongful act clause” or</w:t>
      </w:r>
      <w:r w:rsidRPr="00DB2F09">
        <w:t xml:space="preserve"> </w:t>
      </w:r>
      <w:r>
        <w:t>“</w:t>
      </w:r>
      <w:r w:rsidRPr="00DB2F09">
        <w:t>prio</w:t>
      </w:r>
      <w:r>
        <w:t xml:space="preserve">r and pending proceeding clause,” in liability insurance policies as it </w:t>
      </w:r>
      <w:r w:rsidR="009A061C">
        <w:br w:type="page"/>
      </w:r>
      <w:r>
        <w:t xml:space="preserve">relates to a similar </w:t>
      </w:r>
      <w:r w:rsidRPr="00D75208">
        <w:t xml:space="preserve">fact, circumstance, situation, </w:t>
      </w:r>
      <w:r>
        <w:t xml:space="preserve">transaction, </w:t>
      </w:r>
      <w:r w:rsidRPr="00D75208">
        <w:t>even</w:t>
      </w:r>
      <w:r>
        <w:t>t</w:t>
      </w:r>
      <w:r w:rsidRPr="00D75208">
        <w:t xml:space="preserve">, </w:t>
      </w:r>
      <w:r>
        <w:t xml:space="preserve">or </w:t>
      </w:r>
      <w:r w:rsidRPr="00D75208">
        <w:t>wrongful act underlying or alleged in a separate, unrelated proceeding or claim.</w:t>
      </w:r>
    </w:p>
    <w:sectPr w:rsidR="00751BB5" w:rsidSect="009A061C">
      <w:headerReference w:type="default" r:id="rId12"/>
      <w:footerReference w:type="default" r:id="rId13"/>
      <w:headerReference w:type="first" r:id="rId14"/>
      <w:footerReference w:type="first" r:id="rId15"/>
      <w:pgSz w:w="12240" w:h="20160" w:code="5"/>
      <w:pgMar w:top="1440" w:right="2520" w:bottom="1260" w:left="2880" w:header="1181" w:footer="15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E90" w:rsidRDefault="00980E90">
      <w:r>
        <w:separator/>
      </w:r>
    </w:p>
  </w:endnote>
  <w:endnote w:type="continuationSeparator" w:id="0">
    <w:p w:rsidR="00980E90" w:rsidRDefault="00980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E90" w:rsidRDefault="00980E90">
      <w:r>
        <w:separator/>
      </w:r>
    </w:p>
  </w:footnote>
  <w:footnote w:type="continuationSeparator" w:id="0">
    <w:p w:rsidR="00980E90" w:rsidRDefault="00980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17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2F83" w:rsidRDefault="00162F83" w:rsidP="00162F83">
    <w:pPr>
      <w:pStyle w:val="bpuHeadSpon"/>
    </w:pPr>
    <w:r w:rsidRPr="00162F83">
      <w:rPr>
        <w:rStyle w:val="bpuHeadSponChar"/>
      </w:rPr>
      <w:t>A3180</w:t>
    </w:r>
    <w:r>
      <w:t xml:space="preserve"> BRAMNICK</w:t>
    </w:r>
  </w:p>
  <w:p w:rsidR="00162F83" w:rsidRDefault="00162F83" w:rsidP="00162F83">
    <w:pPr>
      <w:pStyle w:val="bpuHeadSpon"/>
    </w:pPr>
    <w:r>
      <w:fldChar w:fldCharType="begin"/>
    </w:r>
    <w:r>
      <w:instrText xml:space="preserve"> PAGE  \* MERGEFORMAT </w:instrText>
    </w:r>
    <w:r>
      <w:fldChar w:fldCharType="separate"/>
    </w:r>
    <w:r w:rsidR="00E01709">
      <w:rPr>
        <w:noProof/>
      </w:rPr>
      <w:t>3</w:t>
    </w:r>
    <w:r>
      <w:fldChar w:fldCharType="end"/>
    </w:r>
  </w:p>
  <w:p w:rsidR="00162F83" w:rsidRDefault="00162F83" w:rsidP="00162F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2F83" w:rsidRDefault="00162F83" w:rsidP="00162F83">
    <w:pPr>
      <w:pStyle w:val="bpuHeadSpon"/>
    </w:pPr>
    <w:r w:rsidRPr="00162F83">
      <w:rPr>
        <w:rStyle w:val="bpuHeadSponChar"/>
      </w:rPr>
      <w:t>A3180</w:t>
    </w:r>
    <w:r>
      <w:t xml:space="preserve"> BRAMNICK</w:t>
    </w:r>
  </w:p>
  <w:p w:rsidR="00162F83" w:rsidRDefault="00162F83" w:rsidP="00162F83">
    <w:pPr>
      <w:pStyle w:val="bpuHeadSpon"/>
    </w:pPr>
    <w:r>
      <w:fldChar w:fldCharType="begin"/>
    </w:r>
    <w:r>
      <w:instrText xml:space="preserve"> PAGE  \* MERGEFORMAT </w:instrText>
    </w:r>
    <w:r>
      <w:fldChar w:fldCharType="separate"/>
    </w:r>
    <w:r w:rsidR="00E01709">
      <w:rPr>
        <w:noProof/>
      </w:rPr>
      <w:t>2</w:t>
    </w:r>
    <w:r>
      <w:fldChar w:fldCharType="end"/>
    </w:r>
  </w:p>
  <w:p w:rsidR="00162F83" w:rsidRDefault="00162F83" w:rsidP="00162F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E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228"/>
    <w:rsid w:val="000F3DA2"/>
    <w:rsid w:val="000F5FDE"/>
    <w:rsid w:val="000F7466"/>
    <w:rsid w:val="0013000E"/>
    <w:rsid w:val="00133F81"/>
    <w:rsid w:val="00135943"/>
    <w:rsid w:val="00162F83"/>
    <w:rsid w:val="001645FB"/>
    <w:rsid w:val="00173D2B"/>
    <w:rsid w:val="00181676"/>
    <w:rsid w:val="00183603"/>
    <w:rsid w:val="0018403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3B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BD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BA5"/>
    <w:rsid w:val="007256D1"/>
    <w:rsid w:val="007279FD"/>
    <w:rsid w:val="007502CB"/>
    <w:rsid w:val="00751BB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FCC"/>
    <w:rsid w:val="009318C7"/>
    <w:rsid w:val="00931C09"/>
    <w:rsid w:val="009348C2"/>
    <w:rsid w:val="009440D0"/>
    <w:rsid w:val="009523A3"/>
    <w:rsid w:val="00960958"/>
    <w:rsid w:val="00963A46"/>
    <w:rsid w:val="00966A3E"/>
    <w:rsid w:val="00971493"/>
    <w:rsid w:val="00971AD9"/>
    <w:rsid w:val="00973069"/>
    <w:rsid w:val="00973523"/>
    <w:rsid w:val="00980766"/>
    <w:rsid w:val="00980E90"/>
    <w:rsid w:val="009835D4"/>
    <w:rsid w:val="009865D4"/>
    <w:rsid w:val="00997152"/>
    <w:rsid w:val="009972CD"/>
    <w:rsid w:val="009A061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4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09"/>
    <w:rsid w:val="00E01B71"/>
    <w:rsid w:val="00E05CC9"/>
    <w:rsid w:val="00E15573"/>
    <w:rsid w:val="00E25A5B"/>
    <w:rsid w:val="00E26648"/>
    <w:rsid w:val="00E373C7"/>
    <w:rsid w:val="00E4267B"/>
    <w:rsid w:val="00E42F13"/>
    <w:rsid w:val="00E452DF"/>
    <w:rsid w:val="00E50F1C"/>
    <w:rsid w:val="00E543CF"/>
    <w:rsid w:val="00E546FD"/>
    <w:rsid w:val="00E608F1"/>
    <w:rsid w:val="00E611B9"/>
    <w:rsid w:val="00E6759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18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22B63C-28D4-4D73-A164-05485C80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40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034"/>
    <w:rPr>
      <w:rFonts w:ascii="Segoe UI" w:hAnsi="Segoe UI" w:cs="Segoe UI"/>
      <w:spacing w:val="4"/>
      <w:sz w:val="18"/>
      <w:szCs w:val="18"/>
    </w:rPr>
  </w:style>
  <w:style w:type="character" w:styleId="LineNumber">
    <w:name w:val="line number"/>
    <w:basedOn w:val="DefaultParagraphFont"/>
    <w:semiHidden/>
    <w:unhideWhenUsed/>
    <w:rsid w:val="00162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450</Words>
  <Characters>2340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A3180</vt:lpstr>
    </vt:vector>
  </TitlesOfParts>
  <Manager>R56</Manager>
  <Company>NJ Office of Legislative Services</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A3180</dc:title>
  <dc:subject>Reintro of A1963 of 18 19</dc:subject>
  <dc:creator>Assemblyman  BRAMNICK</dc:creator>
  <cp:keywords>A3180|3|CL |53|0|53|N|0|</cp:keywords>
  <dc:description>INTRODUCED FEBRUARY 24, 2020</dc:description>
  <cp:lastModifiedBy>Todaro, Vivian</cp:lastModifiedBy>
  <cp:revision>2</cp:revision>
  <cp:lastPrinted>2020-02-21T16:04:00Z</cp:lastPrinted>
  <dcterms:created xsi:type="dcterms:W3CDTF">2020-02-25T13:31:00Z</dcterms:created>
  <dcterms:modified xsi:type="dcterms:W3CDTF">2020-02-25T13:31:00Z</dcterms:modified>
  <cp:category>s.1: C.17:30F-1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