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027" w:rsidRDefault="00371027" w:rsidP="00371027">
      <w:pPr>
        <w:pStyle w:val="bpuBill"/>
      </w:pPr>
      <w:bookmarkStart w:id="0" w:name="bpuFrontPg"/>
      <w:bookmarkStart w:id="1" w:name="_GoBack"/>
      <w:bookmarkEnd w:id="0"/>
      <w:bookmarkEnd w:id="1"/>
      <w:r>
        <w:t xml:space="preserve">ASSEMBLY, No. 3206 </w:t>
      </w:r>
    </w:p>
    <w:p w:rsidR="00371027" w:rsidRPr="009D38FF" w:rsidRDefault="00371027" w:rsidP="003710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00663" r:id="rId7"/>
        </w:object>
      </w:r>
    </w:p>
    <w:p w:rsidR="00371027" w:rsidRDefault="00371027" w:rsidP="00371027">
      <w:pPr>
        <w:pStyle w:val="bpuState"/>
      </w:pPr>
      <w:r>
        <w:t>STATE OF NEW JERSEY</w:t>
      </w:r>
    </w:p>
    <w:p w:rsidR="00371027" w:rsidRDefault="00371027" w:rsidP="00371027">
      <w:pPr>
        <w:pStyle w:val="bpuLegislature"/>
      </w:pPr>
      <w:r>
        <w:t>219th LEGISLATURE</w:t>
      </w:r>
    </w:p>
    <w:p w:rsidR="00371027" w:rsidRDefault="00371027" w:rsidP="00371027">
      <w:pPr>
        <w:pStyle w:val="bpuWpGraphic"/>
      </w:pPr>
      <w:r>
        <w:object w:dxaOrig="8985" w:dyaOrig="255">
          <v:shape id="_x0000_i1026" type="#_x0000_t75" style="width:6in;height:12pt" o:ole="">
            <v:imagedata r:id="rId6" o:title=""/>
          </v:shape>
          <o:OLEObject Type="Embed" ProgID="WPWin6.1" ShapeID="_x0000_i1026" DrawAspect="Content" ObjectID="_1648300664" r:id="rId8"/>
        </w:object>
      </w:r>
      <w:r>
        <w:t xml:space="preserve">  </w:t>
      </w:r>
    </w:p>
    <w:p w:rsidR="00371027" w:rsidRDefault="00371027" w:rsidP="00371027">
      <w:pPr>
        <w:pStyle w:val="bpuIntro"/>
      </w:pPr>
      <w:r>
        <w:t>INTRODUCED FEBRUARY 25, 2020</w:t>
      </w:r>
    </w:p>
    <w:p w:rsidR="00371027" w:rsidRDefault="00371027" w:rsidP="00371027">
      <w:pPr>
        <w:pStyle w:val="bpuIntro"/>
      </w:pPr>
    </w:p>
    <w:p w:rsidR="00371027" w:rsidRDefault="00371027" w:rsidP="00371027">
      <w:pPr>
        <w:pStyle w:val="bpuIntro"/>
        <w:sectPr w:rsidR="00371027" w:rsidSect="0003676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71027" w:rsidRDefault="00371027" w:rsidP="00371027">
      <w:pPr>
        <w:pStyle w:val="bpuIntro"/>
      </w:pPr>
    </w:p>
    <w:p w:rsidR="00371027" w:rsidRDefault="00371027" w:rsidP="00371027">
      <w:pPr>
        <w:pStyle w:val="bpuSponsor"/>
      </w:pPr>
      <w:r>
        <w:t>Sponsored by:</w:t>
      </w:r>
    </w:p>
    <w:p w:rsidR="00371027" w:rsidRDefault="00371027" w:rsidP="00371027">
      <w:pPr>
        <w:pStyle w:val="bpuSponsor"/>
      </w:pPr>
      <w:r>
        <w:t>Assemblyman  RONALD S. DANCER</w:t>
      </w:r>
    </w:p>
    <w:p w:rsidR="00371027" w:rsidRDefault="00371027" w:rsidP="00371027">
      <w:pPr>
        <w:pStyle w:val="bpuSponsor"/>
      </w:pPr>
      <w:r>
        <w:t>District 12 (Burlington, Middlesex, Monmouth and Ocean)</w:t>
      </w:r>
    </w:p>
    <w:p w:rsidR="00371027" w:rsidRDefault="00F46173" w:rsidP="00F46173">
      <w:pPr>
        <w:pStyle w:val="bpuSponsor"/>
      </w:pPr>
      <w:r>
        <w:t>Assemblywoman  CAROL A. MURPHY</w:t>
      </w:r>
    </w:p>
    <w:p w:rsidR="00F46173" w:rsidRDefault="00F46173" w:rsidP="00F46173">
      <w:pPr>
        <w:pStyle w:val="bpuSponsor"/>
      </w:pPr>
      <w:r>
        <w:t>District 7 (Burlington)</w:t>
      </w:r>
    </w:p>
    <w:p w:rsidR="00F46173" w:rsidRDefault="0003676B" w:rsidP="0003676B">
      <w:pPr>
        <w:pStyle w:val="bpuSponsor"/>
      </w:pPr>
      <w:r>
        <w:t>Assemblywoman  VALERIE VAINIERI HUTTLE</w:t>
      </w:r>
    </w:p>
    <w:p w:rsidR="0003676B" w:rsidRDefault="0003676B" w:rsidP="0003676B">
      <w:pPr>
        <w:pStyle w:val="bpuSponsor"/>
      </w:pPr>
      <w:r>
        <w:t>District 37 (Bergen)</w:t>
      </w:r>
    </w:p>
    <w:p w:rsidR="0003676B" w:rsidRPr="0003676B" w:rsidRDefault="0003676B" w:rsidP="0003676B">
      <w:pPr>
        <w:pStyle w:val="bpuSponsor"/>
      </w:pPr>
    </w:p>
    <w:p w:rsidR="00371027" w:rsidRDefault="00371027" w:rsidP="00371027">
      <w:pPr>
        <w:pStyle w:val="bpuSponsor"/>
      </w:pPr>
    </w:p>
    <w:p w:rsidR="00371027" w:rsidRDefault="00371027" w:rsidP="00371027">
      <w:pPr>
        <w:pStyle w:val="bpuSponsor"/>
      </w:pPr>
    </w:p>
    <w:p w:rsidR="00371027" w:rsidRDefault="00371027" w:rsidP="00371027">
      <w:pPr>
        <w:pStyle w:val="bpuSponsor"/>
      </w:pPr>
    </w:p>
    <w:p w:rsidR="00371027" w:rsidRDefault="00371027" w:rsidP="00371027">
      <w:pPr>
        <w:pStyle w:val="bpuSponsor"/>
      </w:pPr>
      <w:r>
        <w:t>SYNOPSIS</w:t>
      </w:r>
    </w:p>
    <w:p w:rsidR="00371027" w:rsidRDefault="00371027" w:rsidP="00371027">
      <w:pPr>
        <w:pStyle w:val="bpuNormText"/>
      </w:pPr>
      <w:r>
        <w:tab/>
        <w:t xml:space="preserve">Amends Fiscal Year 2020 appropriations act to provide $25 million of Expanded Addiction Initiatives appropriation to services for individuals with co-occurring mental health and substance use disorders. </w:t>
      </w:r>
    </w:p>
    <w:p w:rsidR="00371027" w:rsidRDefault="00371027" w:rsidP="00371027">
      <w:pPr>
        <w:pStyle w:val="bpuNormText"/>
      </w:pPr>
    </w:p>
    <w:p w:rsidR="00371027" w:rsidRDefault="00371027" w:rsidP="00371027">
      <w:pPr>
        <w:pStyle w:val="bpuSponsor"/>
      </w:pPr>
      <w:r>
        <w:t xml:space="preserve">CURRENT VERSION OF TEXT </w:t>
      </w:r>
    </w:p>
    <w:p w:rsidR="00371027" w:rsidRDefault="00371027" w:rsidP="00371027">
      <w:pPr>
        <w:pStyle w:val="bpuNormText"/>
      </w:pPr>
      <w:r>
        <w:tab/>
        <w:t>As introduced.</w:t>
      </w:r>
    </w:p>
    <w:p w:rsidR="00371027" w:rsidRDefault="00371027" w:rsidP="003710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1027" w:rsidRDefault="00371027" w:rsidP="008916EC">
      <w:pPr>
        <w:pStyle w:val="FronterPage"/>
        <w:tabs>
          <w:tab w:val="clear" w:pos="720"/>
          <w:tab w:val="clear" w:pos="1440"/>
          <w:tab w:val="clear" w:pos="2160"/>
          <w:tab w:val="clear" w:pos="2880"/>
          <w:tab w:val="clear" w:pos="3600"/>
          <w:tab w:val="clear" w:pos="4320"/>
          <w:tab w:val="clear" w:pos="5040"/>
        </w:tabs>
        <w:sectPr w:rsidR="00371027" w:rsidSect="00371027">
          <w:type w:val="continuous"/>
          <w:pgSz w:w="12240" w:h="20160" w:code="5"/>
          <w:pgMar w:top="1440" w:right="2275" w:bottom="1440" w:left="2275" w:header="72" w:footer="720" w:gutter="0"/>
          <w:pgNumType w:start="1"/>
          <w:cols w:space="720"/>
          <w:docGrid w:linePitch="360"/>
        </w:sectPr>
      </w:pPr>
    </w:p>
    <w:p w:rsidR="00534924" w:rsidRPr="00677316" w:rsidRDefault="00534924" w:rsidP="00534924">
      <w:pPr>
        <w:pStyle w:val="HangingAnAct"/>
        <w:rPr>
          <w:rStyle w:val="HangingAnActChar"/>
        </w:rPr>
      </w:pPr>
      <w:r w:rsidRPr="00534924">
        <w:rPr>
          <w:rStyle w:val="BillHead"/>
        </w:rPr>
        <w:lastRenderedPageBreak/>
        <w:t>An Act</w:t>
      </w:r>
      <w:r w:rsidRPr="006B7FA7">
        <w:rPr>
          <w:rStyle w:val="HangingAnActChar"/>
        </w:rPr>
        <w:t xml:space="preserve"> </w:t>
      </w:r>
      <w:r w:rsidR="002000CF">
        <w:rPr>
          <w:rStyle w:val="HangingAnActChar"/>
        </w:rPr>
        <w:t>amending the Fiscal Year 2020</w:t>
      </w:r>
      <w:r>
        <w:rPr>
          <w:rStyle w:val="HangingAnActChar"/>
        </w:rPr>
        <w:t xml:space="preserve"> appropriations act, </w:t>
      </w:r>
      <w:r w:rsidR="002000CF">
        <w:rPr>
          <w:rStyle w:val="HangingAnActChar"/>
        </w:rPr>
        <w:t>P.L.2019, c.150</w:t>
      </w:r>
      <w:r>
        <w:rPr>
          <w:rStyle w:val="HangingAnActChar"/>
        </w:rPr>
        <w:t>.</w:t>
      </w:r>
    </w:p>
    <w:p w:rsidR="00534924" w:rsidRPr="00D71D68" w:rsidRDefault="00534924" w:rsidP="00534924"/>
    <w:p w:rsidR="00534924" w:rsidRPr="00AA7880" w:rsidRDefault="00534924" w:rsidP="00534924">
      <w:r>
        <w:tab/>
      </w:r>
      <w:r>
        <w:rPr>
          <w:rStyle w:val="BillHeading2"/>
        </w:rPr>
        <w:t xml:space="preserve">Be It Enacted </w:t>
      </w:r>
      <w:r>
        <w:rPr>
          <w:rStyle w:val="BillLanguage"/>
        </w:rPr>
        <w:t>by the Senate and General Assembly of the State of New Jersey:</w:t>
      </w:r>
    </w:p>
    <w:p w:rsidR="00534924" w:rsidRDefault="00534924" w:rsidP="00534924"/>
    <w:p w:rsidR="00534924" w:rsidRDefault="00534924" w:rsidP="00534924">
      <w:r>
        <w:tab/>
        <w:t>1.</w:t>
      </w:r>
      <w:r>
        <w:tab/>
      </w:r>
      <w:r w:rsidRPr="00817DD8">
        <w:t>T</w:t>
      </w:r>
      <w:r>
        <w:t>he following language provision</w:t>
      </w:r>
      <w:r w:rsidR="001249D6">
        <w:t xml:space="preserve"> in section 1 of P.L.2019, c.150</w:t>
      </w:r>
      <w:r w:rsidRPr="00817DD8">
        <w:t xml:space="preserve">, the annual appropriations act for Fiscal </w:t>
      </w:r>
      <w:r w:rsidR="001249D6">
        <w:t>Year 2020</w:t>
      </w:r>
      <w:r w:rsidRPr="00817DD8">
        <w:t xml:space="preserve">, </w:t>
      </w:r>
      <w:r>
        <w:t>is</w:t>
      </w:r>
      <w:r w:rsidRPr="00817DD8">
        <w:t xml:space="preserve"> amended to read as follows:</w:t>
      </w:r>
    </w:p>
    <w:p w:rsidR="00C04797" w:rsidRDefault="00C04797" w:rsidP="00534924"/>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534924" w:rsidTr="0091588D">
        <w:trPr>
          <w:trHeight w:val="900"/>
        </w:trPr>
        <w:tc>
          <w:tcPr>
            <w:tcW w:w="8136" w:type="dxa"/>
            <w:vAlign w:val="center"/>
          </w:tcPr>
          <w:p w:rsidR="00534924" w:rsidRPr="009C1164" w:rsidRDefault="001249D6" w:rsidP="0091588D">
            <w:pPr>
              <w:jc w:val="center"/>
              <w:rPr>
                <w:b/>
                <w:sz w:val="26"/>
                <w:szCs w:val="26"/>
              </w:rPr>
            </w:pPr>
            <w:r>
              <w:rPr>
                <w:b/>
                <w:sz w:val="26"/>
                <w:szCs w:val="26"/>
              </w:rPr>
              <w:t>54</w:t>
            </w:r>
            <w:r w:rsidR="00534924" w:rsidRPr="009C1164">
              <w:rPr>
                <w:b/>
                <w:sz w:val="26"/>
                <w:szCs w:val="26"/>
              </w:rPr>
              <w:t xml:space="preserve"> DEPARTMENT OF </w:t>
            </w:r>
            <w:r>
              <w:rPr>
                <w:b/>
                <w:sz w:val="26"/>
                <w:szCs w:val="26"/>
              </w:rPr>
              <w:t>HUMAN SERVICES</w:t>
            </w:r>
          </w:p>
          <w:p w:rsidR="00534924" w:rsidRPr="009C1164" w:rsidRDefault="00534924" w:rsidP="0091588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center"/>
              <w:rPr>
                <w:b/>
                <w:bCs/>
                <w:i/>
                <w:iCs/>
                <w:spacing w:val="0"/>
                <w:sz w:val="22"/>
                <w:szCs w:val="22"/>
              </w:rPr>
            </w:pPr>
            <w:r>
              <w:rPr>
                <w:b/>
                <w:bCs/>
                <w:i/>
                <w:iCs/>
                <w:spacing w:val="0"/>
                <w:sz w:val="22"/>
                <w:szCs w:val="22"/>
              </w:rPr>
              <w:t>20 Physical and Mental Health</w:t>
            </w:r>
          </w:p>
          <w:p w:rsidR="00534924" w:rsidRPr="009C1164" w:rsidRDefault="00534924" w:rsidP="0091588D">
            <w:pPr>
              <w:jc w:val="center"/>
              <w:rPr>
                <w:b/>
                <w:bCs/>
                <w:i/>
                <w:iCs/>
                <w:spacing w:val="0"/>
                <w:sz w:val="22"/>
                <w:szCs w:val="22"/>
              </w:rPr>
            </w:pPr>
            <w:r>
              <w:rPr>
                <w:b/>
                <w:bCs/>
                <w:i/>
                <w:iCs/>
                <w:spacing w:val="0"/>
                <w:sz w:val="22"/>
                <w:szCs w:val="22"/>
              </w:rPr>
              <w:t>23 Mental Health and Addiction Services</w:t>
            </w:r>
          </w:p>
          <w:p w:rsidR="00534924" w:rsidRPr="009C1164" w:rsidRDefault="001249D6" w:rsidP="0091588D">
            <w:pPr>
              <w:jc w:val="center"/>
              <w:rPr>
                <w:b/>
                <w:bCs/>
                <w:i/>
                <w:iCs/>
                <w:spacing w:val="0"/>
                <w:sz w:val="22"/>
                <w:szCs w:val="22"/>
              </w:rPr>
            </w:pPr>
            <w:r>
              <w:rPr>
                <w:b/>
                <w:bCs/>
                <w:i/>
                <w:iCs/>
                <w:spacing w:val="0"/>
                <w:sz w:val="22"/>
                <w:szCs w:val="22"/>
              </w:rPr>
              <w:t>7700</w:t>
            </w:r>
            <w:r w:rsidR="00534924">
              <w:rPr>
                <w:b/>
                <w:bCs/>
                <w:i/>
                <w:iCs/>
                <w:spacing w:val="0"/>
                <w:sz w:val="22"/>
                <w:szCs w:val="22"/>
              </w:rPr>
              <w:t xml:space="preserve"> Division of Mental Health and Addiction Services</w:t>
            </w:r>
          </w:p>
          <w:p w:rsidR="00534924" w:rsidRPr="009C1164" w:rsidRDefault="00534924" w:rsidP="0091588D">
            <w:pPr>
              <w:jc w:val="center"/>
              <w:rPr>
                <w:b/>
                <w:sz w:val="22"/>
                <w:szCs w:val="22"/>
                <w:u w:val="single"/>
              </w:rPr>
            </w:pPr>
            <w:r>
              <w:rPr>
                <w:b/>
                <w:sz w:val="22"/>
                <w:szCs w:val="22"/>
                <w:u w:val="single"/>
              </w:rPr>
              <w:t>DIRECT STATE SERVICES</w:t>
            </w:r>
          </w:p>
        </w:tc>
      </w:tr>
    </w:tbl>
    <w:p w:rsidR="00C04797" w:rsidRDefault="00C04797" w:rsidP="00534924">
      <w:pPr>
        <w:tabs>
          <w:tab w:val="clear" w:pos="288"/>
          <w:tab w:val="left" w:pos="360"/>
        </w:tabs>
        <w:ind w:left="360" w:hanging="360"/>
        <w:rPr>
          <w:spacing w:val="0"/>
        </w:rPr>
      </w:pPr>
    </w:p>
    <w:p w:rsidR="00534924" w:rsidRPr="00245BA2" w:rsidRDefault="00534924" w:rsidP="00534924">
      <w:pPr>
        <w:tabs>
          <w:tab w:val="clear" w:pos="288"/>
          <w:tab w:val="left" w:pos="360"/>
        </w:tabs>
        <w:ind w:left="360" w:hanging="360"/>
        <w:rPr>
          <w:spacing w:val="0"/>
          <w:u w:val="single"/>
        </w:rPr>
      </w:pPr>
      <w:r w:rsidRPr="00656A50">
        <w:rPr>
          <w:spacing w:val="0"/>
        </w:rPr>
        <w:t>Notwithstanding the provisions of any law or regulation to the contrary, the amount hereinabove appropriated for Expanded Addiction Initiatives shall be used to develop, support, and expand programs and services, including providing grants to entities providing such programs and services, that the Commissioner of Health, the Commissioner of Human Services, and the Commissioner of Children and Families determine to be most effective in directly addressing the Statewide public health crisis associated with substance use disorders, including opioid use disorder</w:t>
      </w:r>
      <w:r>
        <w:rPr>
          <w:spacing w:val="0"/>
        </w:rPr>
        <w:t xml:space="preserve"> </w:t>
      </w:r>
      <w:r>
        <w:rPr>
          <w:spacing w:val="0"/>
          <w:u w:val="single"/>
        </w:rPr>
        <w:t>and mental health disorders co-occurring with substance use disorders</w:t>
      </w:r>
      <w:r w:rsidRPr="00656A50">
        <w:rPr>
          <w:spacing w:val="0"/>
        </w:rPr>
        <w:t>, subject to the approval of the Director of the</w:t>
      </w:r>
      <w:r>
        <w:rPr>
          <w:spacing w:val="0"/>
        </w:rPr>
        <w:t xml:space="preserve"> </w:t>
      </w:r>
      <w:r w:rsidRPr="00656A50">
        <w:rPr>
          <w:spacing w:val="0"/>
        </w:rPr>
        <w:t>Division of</w:t>
      </w:r>
      <w:r>
        <w:rPr>
          <w:spacing w:val="0"/>
        </w:rPr>
        <w:t xml:space="preserve"> </w:t>
      </w:r>
      <w:r w:rsidRPr="00656A50">
        <w:rPr>
          <w:spacing w:val="0"/>
        </w:rPr>
        <w:t xml:space="preserve">Budget and Accounting.  </w:t>
      </w:r>
      <w:r w:rsidRPr="0009335D">
        <w:t>Such</w:t>
      </w:r>
      <w:r w:rsidRPr="00656A50">
        <w:rPr>
          <w:spacing w:val="0"/>
        </w:rPr>
        <w:t xml:space="preserve"> programs and services may include, but shall not be limited to, efforts</w:t>
      </w:r>
      <w:r>
        <w:rPr>
          <w:spacing w:val="0"/>
        </w:rPr>
        <w:t xml:space="preserve"> to improve access to community</w:t>
      </w:r>
      <w:r w:rsidRPr="00656A50">
        <w:rPr>
          <w:spacing w:val="0"/>
        </w:rPr>
        <w:t>-based behavioral health</w:t>
      </w:r>
      <w:r>
        <w:rPr>
          <w:spacing w:val="0"/>
        </w:rPr>
        <w:t xml:space="preserve"> care, develop the State’s anti</w:t>
      </w:r>
      <w:r w:rsidRPr="00656A50">
        <w:rPr>
          <w:spacing w:val="0"/>
        </w:rPr>
        <w:t>-addiction infrastructure, support enhance integration of care, and address relevant social and economic factors;</w:t>
      </w:r>
      <w:r w:rsidRPr="00C32F12">
        <w:rPr>
          <w:spacing w:val="0"/>
        </w:rPr>
        <w:t xml:space="preserve"> </w:t>
      </w:r>
      <w:r>
        <w:rPr>
          <w:spacing w:val="0"/>
          <w:u w:val="single"/>
        </w:rPr>
        <w:t>provi</w:t>
      </w:r>
      <w:r w:rsidRPr="00C32F12">
        <w:rPr>
          <w:spacing w:val="0"/>
          <w:u w:val="single"/>
        </w:rPr>
        <w:t>d</w:t>
      </w:r>
      <w:r>
        <w:rPr>
          <w:spacing w:val="0"/>
          <w:u w:val="single"/>
        </w:rPr>
        <w:t>ed</w:t>
      </w:r>
      <w:r w:rsidRPr="00C32F12">
        <w:rPr>
          <w:spacing w:val="0"/>
          <w:u w:val="single"/>
        </w:rPr>
        <w:t>, however, that o</w:t>
      </w:r>
      <w:r>
        <w:rPr>
          <w:spacing w:val="0"/>
          <w:u w:val="single"/>
        </w:rPr>
        <w:t xml:space="preserve">f the </w:t>
      </w:r>
      <w:r w:rsidRPr="00245BA2">
        <w:rPr>
          <w:spacing w:val="0"/>
          <w:u w:val="single"/>
        </w:rPr>
        <w:t>amount hereinabove appropriated</w:t>
      </w:r>
      <w:r>
        <w:rPr>
          <w:spacing w:val="0"/>
          <w:u w:val="single"/>
        </w:rPr>
        <w:t xml:space="preserve">, a minimum amount of $25,000,000 shall be used </w:t>
      </w:r>
      <w:r w:rsidRPr="0009335D">
        <w:rPr>
          <w:spacing w:val="0"/>
          <w:u w:val="single"/>
        </w:rPr>
        <w:t>to develop, support, and expand programs and services</w:t>
      </w:r>
      <w:r>
        <w:rPr>
          <w:spacing w:val="0"/>
          <w:u w:val="single"/>
        </w:rPr>
        <w:t xml:space="preserve"> that serve individuals </w:t>
      </w:r>
      <w:r w:rsidRPr="0009335D">
        <w:rPr>
          <w:spacing w:val="0"/>
          <w:u w:val="single"/>
        </w:rPr>
        <w:t xml:space="preserve">with co-occurring mental health disorders and substance use </w:t>
      </w:r>
      <w:r w:rsidRPr="0009335D">
        <w:rPr>
          <w:u w:val="single"/>
        </w:rPr>
        <w:t>disorders</w:t>
      </w:r>
      <w:r>
        <w:rPr>
          <w:u w:val="single"/>
        </w:rPr>
        <w:t xml:space="preserve"> in an integrated treatment setting</w:t>
      </w:r>
      <w:r w:rsidRPr="0009335D">
        <w:rPr>
          <w:u w:val="single"/>
        </w:rPr>
        <w:t>.</w:t>
      </w:r>
      <w:r w:rsidRPr="00656A50">
        <w:rPr>
          <w:spacing w:val="0"/>
        </w:rPr>
        <w:t xml:space="preserve"> </w:t>
      </w:r>
      <w:r>
        <w:rPr>
          <w:spacing w:val="0"/>
        </w:rPr>
        <w:t xml:space="preserve"> </w:t>
      </w:r>
      <w:r w:rsidRPr="00C32F12">
        <w:rPr>
          <w:rFonts w:ascii="Albertus Extra Bold" w:hAnsi="Albertus Extra Bold"/>
          <w:b/>
        </w:rPr>
        <w:t>[</w:t>
      </w:r>
      <w:r w:rsidRPr="00656A50">
        <w:rPr>
          <w:spacing w:val="0"/>
        </w:rPr>
        <w:t>the</w:t>
      </w:r>
      <w:r w:rsidRPr="00C32F12">
        <w:rPr>
          <w:rFonts w:ascii="Albertus Extra Bold" w:hAnsi="Albertus Extra Bold"/>
          <w:b/>
        </w:rPr>
        <w:t>]</w:t>
      </w:r>
      <w:r>
        <w:t xml:space="preserve"> </w:t>
      </w:r>
      <w:r w:rsidRPr="00C32F12">
        <w:rPr>
          <w:u w:val="single"/>
        </w:rPr>
        <w:t>The</w:t>
      </w:r>
      <w:r w:rsidRPr="00656A50">
        <w:rPr>
          <w:spacing w:val="0"/>
        </w:rPr>
        <w:t xml:space="preserve"> amount appropriated may be </w:t>
      </w:r>
      <w:r>
        <w:rPr>
          <w:spacing w:val="0"/>
        </w:rPr>
        <w:t>expended or transferred</w:t>
      </w:r>
      <w:r w:rsidRPr="00C32F12">
        <w:rPr>
          <w:spacing w:val="0"/>
        </w:rPr>
        <w:t>.</w:t>
      </w:r>
      <w:r>
        <w:t xml:space="preserve"> </w:t>
      </w:r>
    </w:p>
    <w:p w:rsidR="00534924" w:rsidRDefault="001249D6" w:rsidP="00534924">
      <w:r>
        <w:t>(</w:t>
      </w:r>
      <w:proofErr w:type="spellStart"/>
      <w:r>
        <w:t>cf</w:t>
      </w:r>
      <w:proofErr w:type="spellEnd"/>
      <w:r>
        <w:t>: P.L.2019, c.150</w:t>
      </w:r>
      <w:r w:rsidR="00534924">
        <w:t>, s.1)</w:t>
      </w:r>
    </w:p>
    <w:p w:rsidR="00534924" w:rsidRPr="00666777" w:rsidRDefault="00534924" w:rsidP="00534924"/>
    <w:p w:rsidR="00534924" w:rsidRPr="00AA7880" w:rsidRDefault="00534924" w:rsidP="00534924">
      <w:r>
        <w:tab/>
        <w:t>2.</w:t>
      </w:r>
      <w:r>
        <w:tab/>
        <w:t xml:space="preserve">This act shall take effect immediately. </w:t>
      </w:r>
    </w:p>
    <w:p w:rsidR="00534924" w:rsidRDefault="00534924" w:rsidP="00534924"/>
    <w:p w:rsidR="00534924" w:rsidRPr="00CE7BD8" w:rsidRDefault="00534924" w:rsidP="00534924"/>
    <w:p w:rsidR="00534924" w:rsidRDefault="00534924" w:rsidP="00534924">
      <w:pPr>
        <w:jc w:val="center"/>
      </w:pPr>
      <w:r w:rsidRPr="00D71D68">
        <w:t>STATEMENT</w:t>
      </w:r>
    </w:p>
    <w:p w:rsidR="00534924" w:rsidRPr="00AA7880" w:rsidRDefault="00534924" w:rsidP="00534924">
      <w:pPr>
        <w:jc w:val="center"/>
      </w:pPr>
    </w:p>
    <w:p w:rsidR="00534924" w:rsidRDefault="00534924" w:rsidP="00534924">
      <w:r w:rsidRPr="00081E19">
        <w:tab/>
        <w:t>This bill ame</w:t>
      </w:r>
      <w:r>
        <w:t>nds the annual appropriatio</w:t>
      </w:r>
      <w:r w:rsidR="001249D6">
        <w:t>ns act for Fiscal Year (FY) 2020</w:t>
      </w:r>
      <w:r>
        <w:t xml:space="preserve"> </w:t>
      </w:r>
      <w:r w:rsidRPr="00081E19">
        <w:t>to provide that</w:t>
      </w:r>
      <w:r w:rsidRPr="00C32F12">
        <w:t xml:space="preserve"> </w:t>
      </w:r>
      <w:r>
        <w:t xml:space="preserve">a minimum of $25 million of the $100 </w:t>
      </w:r>
      <w:r>
        <w:lastRenderedPageBreak/>
        <w:t xml:space="preserve">million </w:t>
      </w:r>
      <w:r w:rsidRPr="00656A50">
        <w:rPr>
          <w:spacing w:val="0"/>
        </w:rPr>
        <w:t>Expanded Addiction Initiatives</w:t>
      </w:r>
      <w:r>
        <w:rPr>
          <w:spacing w:val="0"/>
        </w:rPr>
        <w:t xml:space="preserve"> appropriation is used to </w:t>
      </w:r>
      <w:r w:rsidRPr="00211781">
        <w:rPr>
          <w:spacing w:val="0"/>
        </w:rPr>
        <w:t xml:space="preserve">develop, support, and expand programs and services that serve individuals with co-occurring mental health disorders and substance use </w:t>
      </w:r>
      <w:r w:rsidRPr="00211781">
        <w:t>disorders in an integrated treatment setting.</w:t>
      </w:r>
    </w:p>
    <w:p w:rsidR="00534924" w:rsidRDefault="00534924" w:rsidP="00534924">
      <w:r>
        <w:tab/>
      </w:r>
      <w:r w:rsidRPr="00B60E07">
        <w:rPr>
          <w:spacing w:val="0"/>
          <w:lang w:val="en"/>
        </w:rPr>
        <w:t xml:space="preserve">Among the 8.9 million adults with any mental </w:t>
      </w:r>
      <w:r>
        <w:rPr>
          <w:spacing w:val="0"/>
          <w:lang w:val="en"/>
        </w:rPr>
        <w:t>health</w:t>
      </w:r>
      <w:r w:rsidRPr="00B60E07">
        <w:rPr>
          <w:spacing w:val="0"/>
          <w:lang w:val="en"/>
        </w:rPr>
        <w:t xml:space="preserve"> and a substance use disorder in the United States in 2016, 44 percent received substance use treatment or mental health treatment, 13.5 percent received both mental health treatment and substance use treatment, and 37.6 percent did not receive any treatment.</w:t>
      </w:r>
      <w:r>
        <w:rPr>
          <w:spacing w:val="0"/>
          <w:lang w:val="en"/>
        </w:rPr>
        <w:t xml:space="preserve">  </w:t>
      </w:r>
      <w:r w:rsidRPr="00B60E07">
        <w:rPr>
          <w:vanish/>
          <w:lang w:val="en"/>
        </w:rPr>
        <w:t>Individuals who struggle with co-occurring disorders have a higher likelihood of relapse which is, in part, due to the fact that mental health and substance abuse treatment systems are not always integrated</w:t>
      </w:r>
      <w:r>
        <w:rPr>
          <w:vanish/>
          <w:lang w:val="en"/>
        </w:rPr>
        <w:t>, as these statistics indicate</w:t>
      </w:r>
      <w:r w:rsidRPr="00B60E07">
        <w:rPr>
          <w:vanish/>
          <w:lang w:val="en"/>
        </w:rPr>
        <w:t>. This makes it difficult for a person to navigate being treated for and recovering from both conditions.</w:t>
      </w:r>
      <w:r>
        <w:t xml:space="preserve">  </w:t>
      </w:r>
      <w:r>
        <w:rPr>
          <w:sz w:val="23"/>
          <w:szCs w:val="23"/>
        </w:rPr>
        <w:t>Research demonstrates that individuals receiving services in integrated co-occurring treatment facilities were more successful than individuals in non-integrated facilities in the following areas: reduced substance use, improvement in psychiatric symptoms and functioning, decreased hospitalization, increased housing stability, fewer arrests, and improved quality of life.</w:t>
      </w:r>
    </w:p>
    <w:p w:rsidR="00534924" w:rsidRDefault="00534924" w:rsidP="00534924">
      <w:r>
        <w:tab/>
      </w:r>
      <w:r>
        <w:rPr>
          <w:spacing w:val="0"/>
          <w:lang w:val="en"/>
        </w:rPr>
        <w:t xml:space="preserve">The services provided in </w:t>
      </w:r>
      <w:r>
        <w:rPr>
          <w:lang w:val="en"/>
        </w:rPr>
        <w:t>New Jersey, as with the nation, lack the capacity to meet the existing needs of the State’s adults with co-occurring disorders, putting the health and livelihood of residents who struggle with mental health and substance abus</w:t>
      </w:r>
      <w:r w:rsidR="00C04797">
        <w:rPr>
          <w:lang w:val="en"/>
        </w:rPr>
        <w:t>e disorders at risk.</w:t>
      </w:r>
      <w:r>
        <w:rPr>
          <w:lang w:val="en"/>
        </w:rPr>
        <w:t xml:space="preserve"> This bill aims to improve the State’s ability to serve those residents </w:t>
      </w:r>
      <w:r w:rsidRPr="00211781">
        <w:t xml:space="preserve">by </w:t>
      </w:r>
      <w:r>
        <w:rPr>
          <w:lang w:val="en"/>
        </w:rPr>
        <w:t>directing existing State funding to support services and programs for this population.</w:t>
      </w:r>
    </w:p>
    <w:sectPr w:rsidR="00534924" w:rsidSect="00C04797">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DAC" w:rsidRDefault="004A5DAC">
      <w:r>
        <w:separator/>
      </w:r>
    </w:p>
  </w:endnote>
  <w:endnote w:type="continuationSeparator" w:id="0">
    <w:p w:rsidR="004A5DAC" w:rsidRDefault="004A5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173" w:rsidRDefault="0003676B" w:rsidP="0003676B">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797" w:rsidRDefault="00C04797">
    <w:pPr>
      <w:pStyle w:val="Footer"/>
      <w:rPr>
        <w:szCs w:val="18"/>
      </w:rPr>
    </w:pPr>
  </w:p>
  <w:p w:rsidR="00D35635" w:rsidRPr="00921C91" w:rsidRDefault="00D356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635" w:rsidRPr="00921C91" w:rsidRDefault="00D35635">
    <w:pPr>
      <w:pStyle w:val="Footer"/>
      <w:rPr>
        <w:szCs w:val="18"/>
      </w:rPr>
    </w:pPr>
  </w:p>
  <w:p w:rsidR="00D35635" w:rsidRPr="00921C91" w:rsidRDefault="00D356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DAC" w:rsidRDefault="004A5DAC">
      <w:r>
        <w:separator/>
      </w:r>
    </w:p>
  </w:footnote>
  <w:footnote w:type="continuationSeparator" w:id="0">
    <w:p w:rsidR="004A5DAC" w:rsidRDefault="004A5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3E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1027" w:rsidRDefault="00371027" w:rsidP="00371027">
    <w:pPr>
      <w:pStyle w:val="bpuHeadSpon"/>
    </w:pPr>
    <w:r w:rsidRPr="00371027">
      <w:rPr>
        <w:rStyle w:val="bpuHeadSponChar"/>
      </w:rPr>
      <w:t>A3206</w:t>
    </w:r>
    <w:r>
      <w:t xml:space="preserve"> DANCER</w:t>
    </w:r>
    <w:r w:rsidR="00F46173">
      <w:t>, MURPHY</w:t>
    </w:r>
  </w:p>
  <w:p w:rsidR="00371027" w:rsidRDefault="00371027" w:rsidP="00371027">
    <w:pPr>
      <w:pStyle w:val="bpuHeadSpon"/>
    </w:pPr>
    <w:r>
      <w:fldChar w:fldCharType="begin"/>
    </w:r>
    <w:r>
      <w:instrText xml:space="preserve"> PAGE  \* MERGEFORMAT </w:instrText>
    </w:r>
    <w:r>
      <w:fldChar w:fldCharType="separate"/>
    </w:r>
    <w:r w:rsidR="00D13E38">
      <w:rPr>
        <w:noProof/>
      </w:rPr>
      <w:t>3</w:t>
    </w:r>
    <w:r>
      <w:fldChar w:fldCharType="end"/>
    </w:r>
  </w:p>
  <w:p w:rsidR="00371027" w:rsidRDefault="00371027" w:rsidP="003710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1027" w:rsidRDefault="00371027" w:rsidP="00371027">
    <w:pPr>
      <w:pStyle w:val="bpuHeadSpon"/>
    </w:pPr>
    <w:r w:rsidRPr="00371027">
      <w:rPr>
        <w:rStyle w:val="bpuHeadSponChar"/>
      </w:rPr>
      <w:t>A3206</w:t>
    </w:r>
    <w:r>
      <w:t xml:space="preserve"> DANCER</w:t>
    </w:r>
    <w:r w:rsidR="00F46173">
      <w:t>, MURPHY</w:t>
    </w:r>
  </w:p>
  <w:p w:rsidR="00371027" w:rsidRDefault="00371027" w:rsidP="00371027">
    <w:pPr>
      <w:pStyle w:val="bpuHeadSpon"/>
    </w:pPr>
    <w:r>
      <w:fldChar w:fldCharType="begin"/>
    </w:r>
    <w:r>
      <w:instrText xml:space="preserve"> PAGE  \* MERGEFORMAT </w:instrText>
    </w:r>
    <w:r>
      <w:fldChar w:fldCharType="separate"/>
    </w:r>
    <w:r w:rsidR="00D13E38">
      <w:rPr>
        <w:noProof/>
      </w:rPr>
      <w:t>2</w:t>
    </w:r>
    <w:r>
      <w:fldChar w:fldCharType="end"/>
    </w:r>
  </w:p>
  <w:p w:rsidR="00371027" w:rsidRDefault="00371027" w:rsidP="003710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AC"/>
    <w:rsid w:val="000051BD"/>
    <w:rsid w:val="000160A5"/>
    <w:rsid w:val="0002335B"/>
    <w:rsid w:val="0003549A"/>
    <w:rsid w:val="0003676B"/>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9D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0CF"/>
    <w:rsid w:val="00205533"/>
    <w:rsid w:val="0020776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28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02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305"/>
    <w:rsid w:val="00497037"/>
    <w:rsid w:val="004A3009"/>
    <w:rsid w:val="004A5DAC"/>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924"/>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FD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D61"/>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BC9"/>
    <w:rsid w:val="00BC7892"/>
    <w:rsid w:val="00BE24D6"/>
    <w:rsid w:val="00BE7EFA"/>
    <w:rsid w:val="00BF06AD"/>
    <w:rsid w:val="00BF2C67"/>
    <w:rsid w:val="00C04797"/>
    <w:rsid w:val="00C04F4D"/>
    <w:rsid w:val="00C12E48"/>
    <w:rsid w:val="00C13D14"/>
    <w:rsid w:val="00C15F53"/>
    <w:rsid w:val="00C16F91"/>
    <w:rsid w:val="00C23F09"/>
    <w:rsid w:val="00C25356"/>
    <w:rsid w:val="00C328D0"/>
    <w:rsid w:val="00C46BC1"/>
    <w:rsid w:val="00C5235F"/>
    <w:rsid w:val="00C54CE2"/>
    <w:rsid w:val="00C63BB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E38"/>
    <w:rsid w:val="00D16561"/>
    <w:rsid w:val="00D17FF8"/>
    <w:rsid w:val="00D268AC"/>
    <w:rsid w:val="00D27FF3"/>
    <w:rsid w:val="00D343D0"/>
    <w:rsid w:val="00D35635"/>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173"/>
    <w:rsid w:val="00F54B9C"/>
    <w:rsid w:val="00F56E96"/>
    <w:rsid w:val="00F573DD"/>
    <w:rsid w:val="00F61E59"/>
    <w:rsid w:val="00F63D99"/>
    <w:rsid w:val="00F6426B"/>
    <w:rsid w:val="00F709B3"/>
    <w:rsid w:val="00F71A5E"/>
    <w:rsid w:val="00F932E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2D7D603-14FA-4CA3-AF92-5884A219C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71027"/>
  </w:style>
  <w:style w:type="paragraph" w:styleId="BalloonText">
    <w:name w:val="Balloon Text"/>
    <w:basedOn w:val="Normal"/>
    <w:link w:val="BalloonTextChar"/>
    <w:semiHidden/>
    <w:unhideWhenUsed/>
    <w:rsid w:val="00F461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617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570</Words>
  <Characters>3376</Characters>
  <Application>Microsoft Office Word</Application>
  <DocSecurity>0</DocSecurity>
  <Lines>98</Lines>
  <Paragraphs>30</Paragraphs>
  <ScaleCrop>false</ScaleCrop>
  <HeadingPairs>
    <vt:vector size="2" baseType="variant">
      <vt:variant>
        <vt:lpstr>Title</vt:lpstr>
      </vt:variant>
      <vt:variant>
        <vt:i4>1</vt:i4>
      </vt:variant>
    </vt:vector>
  </HeadingPairs>
  <TitlesOfParts>
    <vt:vector size="1" baseType="lpstr">
      <vt:lpstr>A3206</vt:lpstr>
    </vt:vector>
  </TitlesOfParts>
  <Manager>R224</Manager>
  <Company>NJ Office of Legislative Services</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A3206</dc:title>
  <dc:subject>20-3887</dc:subject>
  <dc:creator>Assemblyman  DANCER</dc:creator>
  <cp:keywords>A3206|3|HS |285|0|285|N|0|</cp:keywords>
  <dc:description>INTRODUCED FEBRUARY 25, 2020</dc:description>
  <cp:lastModifiedBy>Todaro, Vivian</cp:lastModifiedBy>
  <cp:revision>2</cp:revision>
  <cp:lastPrinted>2020-04-13T20:31:00Z</cp:lastPrinted>
  <dcterms:created xsi:type="dcterms:W3CDTF">2020-04-13T20:31:00Z</dcterms:created>
  <dcterms:modified xsi:type="dcterms:W3CDTF">2020-04-13T20:31:00Z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