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ABE" w:rsidRDefault="002D0ABE" w:rsidP="002D0AB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3225 </w:t>
      </w:r>
    </w:p>
    <w:p w:rsidR="002D0ABE" w:rsidRPr="009D38FF" w:rsidRDefault="002D0ABE" w:rsidP="002D0AB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215334" r:id="rId7"/>
        </w:object>
      </w:r>
    </w:p>
    <w:p w:rsidR="002D0ABE" w:rsidRDefault="002D0ABE" w:rsidP="002D0ABE">
      <w:pPr>
        <w:pStyle w:val="bpuState"/>
      </w:pPr>
      <w:r>
        <w:t>STATE OF NEW JERSEY</w:t>
      </w:r>
    </w:p>
    <w:p w:rsidR="002D0ABE" w:rsidRDefault="002D0ABE" w:rsidP="002D0ABE">
      <w:pPr>
        <w:pStyle w:val="bpuLegislature"/>
      </w:pPr>
      <w:r>
        <w:t>219th LEGISLATURE</w:t>
      </w:r>
    </w:p>
    <w:p w:rsidR="002D0ABE" w:rsidRDefault="002D0ABE" w:rsidP="002D0AB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215335" r:id="rId8"/>
        </w:object>
      </w:r>
      <w:r>
        <w:t xml:space="preserve">  </w:t>
      </w:r>
    </w:p>
    <w:p w:rsidR="002D0ABE" w:rsidRDefault="002D0ABE" w:rsidP="002D0ABE">
      <w:pPr>
        <w:pStyle w:val="bpuIntro"/>
      </w:pPr>
      <w:r>
        <w:t>INTRODUCED FEBRUARY 25, 2020</w:t>
      </w:r>
    </w:p>
    <w:p w:rsidR="002D0ABE" w:rsidRDefault="002D0ABE" w:rsidP="002D0ABE">
      <w:pPr>
        <w:pStyle w:val="bpuIntro"/>
      </w:pPr>
    </w:p>
    <w:p w:rsidR="002D0ABE" w:rsidRDefault="002D0ABE" w:rsidP="002D0ABE">
      <w:pPr>
        <w:pStyle w:val="bpuIntro"/>
        <w:sectPr w:rsidR="002D0ABE" w:rsidSect="002D0AB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D0ABE" w:rsidRDefault="002D0ABE" w:rsidP="002D0ABE">
      <w:pPr>
        <w:pStyle w:val="bpuIntro"/>
      </w:pPr>
    </w:p>
    <w:p w:rsidR="002D0ABE" w:rsidRDefault="002D0ABE" w:rsidP="002D0ABE">
      <w:pPr>
        <w:pStyle w:val="bpuSponsor"/>
      </w:pPr>
      <w:r>
        <w:t>Sponsored by:</w:t>
      </w:r>
    </w:p>
    <w:p w:rsidR="002D0ABE" w:rsidRDefault="002D0ABE" w:rsidP="002D0ABE">
      <w:pPr>
        <w:pStyle w:val="bpuSponsor"/>
      </w:pPr>
      <w:r>
        <w:t>Assemblyman  RONALD S. DANCER</w:t>
      </w:r>
    </w:p>
    <w:p w:rsidR="002D0ABE" w:rsidRDefault="002D0ABE" w:rsidP="002D0ABE">
      <w:pPr>
        <w:pStyle w:val="bpuSponsor"/>
      </w:pPr>
      <w:r>
        <w:t>District 12 (Burlington, Middlesex, Monmouth and Ocean)</w:t>
      </w:r>
    </w:p>
    <w:p w:rsidR="002D0ABE" w:rsidRDefault="002D0ABE" w:rsidP="002D0ABE">
      <w:pPr>
        <w:pStyle w:val="bpuSponsor"/>
      </w:pPr>
    </w:p>
    <w:p w:rsidR="002D0ABE" w:rsidRDefault="002D0ABE" w:rsidP="002D0ABE">
      <w:pPr>
        <w:pStyle w:val="bpuSponsor"/>
      </w:pPr>
    </w:p>
    <w:p w:rsidR="002D0ABE" w:rsidRDefault="002D0ABE" w:rsidP="002D0ABE">
      <w:pPr>
        <w:pStyle w:val="bpuSponsor"/>
      </w:pPr>
    </w:p>
    <w:p w:rsidR="002D0ABE" w:rsidRDefault="002D0ABE" w:rsidP="002D0ABE">
      <w:pPr>
        <w:pStyle w:val="bpuSponsor"/>
      </w:pPr>
    </w:p>
    <w:p w:rsidR="002D0ABE" w:rsidRDefault="002D0ABE" w:rsidP="002D0ABE">
      <w:pPr>
        <w:pStyle w:val="bpuSponsor"/>
      </w:pPr>
      <w:r>
        <w:t>SYNOPSIS</w:t>
      </w:r>
    </w:p>
    <w:p w:rsidR="002D0ABE" w:rsidRDefault="002D0ABE" w:rsidP="002D0ABE">
      <w:pPr>
        <w:pStyle w:val="bpuNormText"/>
      </w:pPr>
      <w:r>
        <w:tab/>
        <w:t xml:space="preserve">Allows use of stand-up paddleboards for fishing on lakes in wildlife management areas. </w:t>
      </w:r>
    </w:p>
    <w:p w:rsidR="002D0ABE" w:rsidRDefault="002D0ABE" w:rsidP="002D0ABE">
      <w:pPr>
        <w:pStyle w:val="bpuNormText"/>
      </w:pPr>
    </w:p>
    <w:p w:rsidR="002D0ABE" w:rsidRDefault="002D0ABE" w:rsidP="002D0ABE">
      <w:pPr>
        <w:pStyle w:val="bpuSponsor"/>
      </w:pPr>
      <w:r>
        <w:t xml:space="preserve">CURRENT VERSION OF TEXT </w:t>
      </w:r>
    </w:p>
    <w:p w:rsidR="002D0ABE" w:rsidRDefault="002D0ABE" w:rsidP="002D0ABE">
      <w:pPr>
        <w:pStyle w:val="bpuNormText"/>
      </w:pPr>
      <w:r>
        <w:tab/>
        <w:t>As introduced.</w:t>
      </w:r>
    </w:p>
    <w:p w:rsidR="002D0ABE" w:rsidRDefault="002D0ABE" w:rsidP="002D0AB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D0ABE" w:rsidRDefault="002D0AB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D0ABE" w:rsidSect="002D0AB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37861" w:rsidRPr="00677316" w:rsidRDefault="00137861" w:rsidP="00137861">
      <w:pPr>
        <w:pStyle w:val="HangingAnAct"/>
        <w:rPr>
          <w:rStyle w:val="HangingAnActChar"/>
        </w:rPr>
      </w:pPr>
      <w:r w:rsidRPr="0013786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B6BED">
        <w:t>concerning use of stand-up paddleboards on lakes in wildlife management area</w:t>
      </w:r>
      <w:r>
        <w:t>s</w:t>
      </w:r>
      <w:r w:rsidRPr="00BB6BED">
        <w:t xml:space="preserve"> and supplementing Title 23 of the Revised Statutes. </w:t>
      </w:r>
    </w:p>
    <w:p w:rsidR="00137861" w:rsidRPr="00D71D68" w:rsidRDefault="00137861" w:rsidP="00137861"/>
    <w:p w:rsidR="00137861" w:rsidRDefault="00137861" w:rsidP="00137861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37861" w:rsidRPr="00AA7880" w:rsidRDefault="00137861" w:rsidP="00137861"/>
    <w:p w:rsidR="00137861" w:rsidRDefault="00137861" w:rsidP="00137861">
      <w:r>
        <w:tab/>
        <w:t>1.</w:t>
      </w:r>
      <w:r>
        <w:tab/>
        <w:t xml:space="preserve">a.  Notwithstanding the provisions of any law, rule, or regulation to the contrary, the Division of Fish and Wildlife shall allow a person to use a stand-up paddleboard to fish on any lake located in any wildlife management area, provided the person abides by all other applicable federal and State rules and regulations. </w:t>
      </w:r>
    </w:p>
    <w:p w:rsidR="00137861" w:rsidRPr="00D9315B" w:rsidRDefault="00137861" w:rsidP="00137861">
      <w:r>
        <w:tab/>
        <w:t>b.</w:t>
      </w:r>
      <w:r>
        <w:tab/>
        <w:t xml:space="preserve">For the purposes of this section, “stand-up paddleboard” </w:t>
      </w:r>
      <w:r w:rsidRPr="00D9315B">
        <w:t>means a board that is thicker and long</w:t>
      </w:r>
      <w:r>
        <w:t>er than a traditional surfboard, d</w:t>
      </w:r>
      <w:r w:rsidRPr="00D9315B">
        <w:t xml:space="preserve">esigned to be operated from a standing </w:t>
      </w:r>
      <w:r>
        <w:t>or kneeling position, and propelled</w:t>
      </w:r>
      <w:r w:rsidRPr="00D9315B">
        <w:t xml:space="preserve"> </w:t>
      </w:r>
      <w:r>
        <w:t>by using a long paddle.</w:t>
      </w:r>
    </w:p>
    <w:p w:rsidR="00137861" w:rsidRPr="00D71D68" w:rsidRDefault="00137861" w:rsidP="00137861"/>
    <w:p w:rsidR="00137861" w:rsidRPr="00AA7880" w:rsidRDefault="00137861" w:rsidP="00137861">
      <w:r>
        <w:tab/>
        <w:t>2.</w:t>
      </w:r>
      <w:r>
        <w:tab/>
        <w:t>This act shall take effect immediately.</w:t>
      </w:r>
    </w:p>
    <w:p w:rsidR="00137861" w:rsidRDefault="00137861" w:rsidP="00137861"/>
    <w:p w:rsidR="00137861" w:rsidRPr="00CE7BD8" w:rsidRDefault="00137861" w:rsidP="00137861"/>
    <w:p w:rsidR="00137861" w:rsidRPr="00AA7880" w:rsidRDefault="00137861" w:rsidP="00137861">
      <w:pPr>
        <w:jc w:val="center"/>
      </w:pPr>
      <w:r w:rsidRPr="00D71D68">
        <w:t>STATEMENT</w:t>
      </w:r>
    </w:p>
    <w:p w:rsidR="00137861" w:rsidRDefault="00137861" w:rsidP="00137861"/>
    <w:p w:rsidR="00137861" w:rsidRDefault="00137861" w:rsidP="00137861">
      <w:r>
        <w:tab/>
        <w:t xml:space="preserve">This bill would allow a person to use a stand-up paddleboard to fish on </w:t>
      </w:r>
      <w:r w:rsidRPr="00B864E8">
        <w:t xml:space="preserve">any </w:t>
      </w:r>
      <w:r>
        <w:t>lake located in a w</w:t>
      </w:r>
      <w:r w:rsidRPr="00B864E8">
        <w:t xml:space="preserve">ildlife </w:t>
      </w:r>
      <w:r>
        <w:t>m</w:t>
      </w:r>
      <w:r w:rsidRPr="00B864E8">
        <w:t xml:space="preserve">anagement </w:t>
      </w:r>
      <w:r>
        <w:t>a</w:t>
      </w:r>
      <w:r w:rsidRPr="00B864E8">
        <w:t>rea</w:t>
      </w:r>
      <w:r>
        <w:t>,</w:t>
      </w:r>
      <w:r w:rsidRPr="00B864E8">
        <w:t xml:space="preserve"> provided the </w:t>
      </w:r>
      <w:r>
        <w:t xml:space="preserve">person </w:t>
      </w:r>
      <w:r w:rsidRPr="00B864E8">
        <w:t xml:space="preserve">abides by all other </w:t>
      </w:r>
      <w:r>
        <w:t xml:space="preserve">applicable </w:t>
      </w:r>
      <w:r w:rsidRPr="00B864E8">
        <w:t>federal and State rules and regulations</w:t>
      </w:r>
      <w:r>
        <w:t xml:space="preserve">.  This bill defines a stand-up paddleboard as </w:t>
      </w:r>
      <w:r w:rsidRPr="00D9315B">
        <w:t>a board that is thicker and long</w:t>
      </w:r>
      <w:r>
        <w:t>er than a traditional surfboard, d</w:t>
      </w:r>
      <w:r w:rsidRPr="00D9315B">
        <w:t xml:space="preserve">esigned to be operated from a standing </w:t>
      </w:r>
      <w:r>
        <w:t>or kneeling position, and propelled</w:t>
      </w:r>
      <w:r w:rsidRPr="00D9315B">
        <w:t xml:space="preserve"> </w:t>
      </w:r>
      <w:r>
        <w:t>by using a long paddle.</w:t>
      </w:r>
    </w:p>
    <w:p w:rsidR="00137861" w:rsidRDefault="00137861" w:rsidP="00CA0D69">
      <w:r>
        <w:tab/>
        <w:t xml:space="preserve">This bill responds to a circumstance in which a stand-up </w:t>
      </w:r>
      <w:proofErr w:type="spellStart"/>
      <w:r>
        <w:t>paddleboarder</w:t>
      </w:r>
      <w:proofErr w:type="spellEnd"/>
      <w:r>
        <w:t xml:space="preserve"> was stopped on a lake in a wildlife management area by a conservation officer because regulations do not mention a paddleboard as a permissible fishing vessel on such lakes.  Kayaks and canoes are permitted, however.  But since the use of a stand-up paddleboard has not been clearly defined in regulation, it was not allowed.  This bill would correct that oversight. </w:t>
      </w:r>
    </w:p>
    <w:sectPr w:rsidR="00137861" w:rsidSect="002D0ABE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2E1" w:rsidRDefault="000A72E1">
      <w:r>
        <w:separator/>
      </w:r>
    </w:p>
  </w:endnote>
  <w:endnote w:type="continuationSeparator" w:id="0">
    <w:p w:rsidR="000A72E1" w:rsidRDefault="000A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2E1" w:rsidRDefault="000A72E1">
      <w:r>
        <w:separator/>
      </w:r>
    </w:p>
  </w:footnote>
  <w:footnote w:type="continuationSeparator" w:id="0">
    <w:p w:rsidR="000A72E1" w:rsidRDefault="000A7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53B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D0ABE" w:rsidRDefault="002D0ABE" w:rsidP="002D0ABE">
    <w:pPr>
      <w:pStyle w:val="bpuHeadSpon"/>
    </w:pPr>
    <w:r w:rsidRPr="002D0ABE">
      <w:rPr>
        <w:rStyle w:val="bpuHeadSponChar"/>
      </w:rPr>
      <w:t>A3225</w:t>
    </w:r>
    <w:r>
      <w:t xml:space="preserve"> DANCER</w:t>
    </w:r>
  </w:p>
  <w:p w:rsidR="002D0ABE" w:rsidRDefault="002D0ABE" w:rsidP="002D0AB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A0D69">
      <w:rPr>
        <w:noProof/>
      </w:rPr>
      <w:t>3</w:t>
    </w:r>
    <w:r>
      <w:fldChar w:fldCharType="end"/>
    </w:r>
  </w:p>
  <w:p w:rsidR="002D0ABE" w:rsidRDefault="002D0ABE" w:rsidP="002D0AB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D0ABE" w:rsidRDefault="002D0ABE" w:rsidP="002D0ABE">
    <w:pPr>
      <w:pStyle w:val="bpuHeadSpon"/>
    </w:pPr>
    <w:r w:rsidRPr="002D0ABE">
      <w:rPr>
        <w:rStyle w:val="bpuHeadSponChar"/>
      </w:rPr>
      <w:t>A3225</w:t>
    </w:r>
    <w:r>
      <w:t xml:space="preserve"> DANCER</w:t>
    </w:r>
  </w:p>
  <w:p w:rsidR="002D0ABE" w:rsidRDefault="002D0ABE" w:rsidP="002D0AB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3BBE">
      <w:rPr>
        <w:noProof/>
      </w:rPr>
      <w:t>2</w:t>
    </w:r>
    <w:r>
      <w:fldChar w:fldCharType="end"/>
    </w:r>
  </w:p>
  <w:p w:rsidR="002D0ABE" w:rsidRDefault="002D0ABE" w:rsidP="002D0AB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E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72E1"/>
    <w:rsid w:val="000B1054"/>
    <w:rsid w:val="000B3411"/>
    <w:rsid w:val="000C054C"/>
    <w:rsid w:val="000C12C2"/>
    <w:rsid w:val="000D11AF"/>
    <w:rsid w:val="000D22FA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7861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0ABE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26F2"/>
    <w:rsid w:val="00513C81"/>
    <w:rsid w:val="00527BFB"/>
    <w:rsid w:val="00532A32"/>
    <w:rsid w:val="00540B0B"/>
    <w:rsid w:val="0054460F"/>
    <w:rsid w:val="005536CD"/>
    <w:rsid w:val="00553BBE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36F9"/>
    <w:rsid w:val="006D791B"/>
    <w:rsid w:val="006E2895"/>
    <w:rsid w:val="006F180D"/>
    <w:rsid w:val="006F2F4C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0D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0D69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A62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FFBECA9-CE03-48D9-ACE5-4A73A457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D0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324</Words>
  <Characters>1674</Characters>
  <Application>Microsoft Office Word</Application>
  <DocSecurity>0</DocSecurity>
  <Lines>61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A3225</vt:lpstr>
    </vt:vector>
  </TitlesOfParts>
  <Manager>R224</Manager>
  <Company>NJ Office of Legislative Services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A3225</dc:title>
  <dc:subject/>
  <dc:creator>Assemblyman  DANCER</dc:creator>
  <cp:keywords>A3225|2|EA |286|0|286|N|0|</cp:keywords>
  <dc:description>INTRODUCED FEBRUARY 25, 2020</dc:description>
  <cp:lastModifiedBy>Franks, Denise</cp:lastModifiedBy>
  <cp:revision>2</cp:revision>
  <cp:lastPrinted>2020-02-25T22:36:00Z</cp:lastPrinted>
  <dcterms:created xsi:type="dcterms:W3CDTF">2020-02-26T14:41:00Z</dcterms:created>
  <dcterms:modified xsi:type="dcterms:W3CDTF">2020-02-26T14:41:00Z</dcterms:modified>
  <cp:category>s.1: C.23:5-11.1 to 2019/424_x000d_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