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B6F" w:rsidRDefault="004A2B6F" w:rsidP="004A2B6F">
      <w:pPr>
        <w:pStyle w:val="bpuBill"/>
      </w:pPr>
      <w:bookmarkStart w:id="0" w:name="bpuFrontPg"/>
      <w:bookmarkStart w:id="1" w:name="_GoBack"/>
      <w:bookmarkEnd w:id="0"/>
      <w:bookmarkEnd w:id="1"/>
      <w:r>
        <w:t xml:space="preserve">ASSEMBLY, No. 3240 </w:t>
      </w:r>
    </w:p>
    <w:p w:rsidR="004A2B6F" w:rsidRPr="009D38FF" w:rsidRDefault="004A2B6F" w:rsidP="004A2B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939" r:id="rId7"/>
        </w:object>
      </w:r>
    </w:p>
    <w:p w:rsidR="004A2B6F" w:rsidRDefault="004A2B6F" w:rsidP="004A2B6F">
      <w:pPr>
        <w:pStyle w:val="bpuState"/>
      </w:pPr>
      <w:r>
        <w:t>STATE OF NEW JERSEY</w:t>
      </w:r>
    </w:p>
    <w:p w:rsidR="004A2B6F" w:rsidRDefault="004A2B6F" w:rsidP="004A2B6F">
      <w:pPr>
        <w:pStyle w:val="bpuLegislature"/>
      </w:pPr>
      <w:r>
        <w:t>219th LEGISLATURE</w:t>
      </w:r>
    </w:p>
    <w:p w:rsidR="004A2B6F" w:rsidRDefault="004A2B6F" w:rsidP="004A2B6F">
      <w:pPr>
        <w:pStyle w:val="bpuWpGraphic"/>
      </w:pPr>
      <w:r>
        <w:object w:dxaOrig="8985" w:dyaOrig="255">
          <v:shape id="_x0000_i1026" type="#_x0000_t75" style="width:6in;height:12pt" o:ole="">
            <v:imagedata r:id="rId6" o:title=""/>
          </v:shape>
          <o:OLEObject Type="Embed" ProgID="WPWin6.1" ShapeID="_x0000_i1026" DrawAspect="Content" ObjectID="_1644213940" r:id="rId8"/>
        </w:object>
      </w:r>
      <w:r>
        <w:t xml:space="preserve">  </w:t>
      </w:r>
    </w:p>
    <w:p w:rsidR="004A2B6F" w:rsidRDefault="004A2B6F" w:rsidP="004A2B6F">
      <w:pPr>
        <w:pStyle w:val="bpuIntro"/>
      </w:pPr>
      <w:r>
        <w:t>INTRODUCED FEBRUARY 25, 2020</w:t>
      </w:r>
    </w:p>
    <w:p w:rsidR="004A2B6F" w:rsidRDefault="004A2B6F" w:rsidP="004A2B6F">
      <w:pPr>
        <w:pStyle w:val="bpuIntro"/>
      </w:pPr>
    </w:p>
    <w:p w:rsidR="004A2B6F" w:rsidRDefault="004A2B6F" w:rsidP="004A2B6F">
      <w:pPr>
        <w:pStyle w:val="bpuIntro"/>
        <w:sectPr w:rsidR="004A2B6F" w:rsidSect="004A2B6F">
          <w:headerReference w:type="even" r:id="rId9"/>
          <w:headerReference w:type="default" r:id="rId10"/>
          <w:pgSz w:w="12240" w:h="20160" w:code="5"/>
          <w:pgMar w:top="2160" w:right="1440" w:bottom="1440" w:left="1440" w:header="72" w:footer="720" w:gutter="0"/>
          <w:pgNumType w:start="1"/>
          <w:cols w:space="720"/>
          <w:docGrid w:linePitch="360"/>
        </w:sectPr>
      </w:pPr>
    </w:p>
    <w:p w:rsidR="004A2B6F" w:rsidRDefault="004A2B6F" w:rsidP="004A2B6F">
      <w:pPr>
        <w:pStyle w:val="bpuIntro"/>
      </w:pPr>
    </w:p>
    <w:p w:rsidR="004A2B6F" w:rsidRDefault="004A2B6F" w:rsidP="004A2B6F">
      <w:pPr>
        <w:pStyle w:val="bpuSponsor"/>
      </w:pPr>
      <w:r>
        <w:t>Sponsored by:</w:t>
      </w:r>
    </w:p>
    <w:p w:rsidR="004A2B6F" w:rsidRDefault="004A2B6F" w:rsidP="004A2B6F">
      <w:pPr>
        <w:pStyle w:val="bpuSponsor"/>
      </w:pPr>
      <w:r>
        <w:t>Assemblyman  ERIK PETERSON</w:t>
      </w:r>
    </w:p>
    <w:p w:rsidR="004A2B6F" w:rsidRDefault="004A2B6F" w:rsidP="004A2B6F">
      <w:pPr>
        <w:pStyle w:val="bpuSponsor"/>
      </w:pPr>
      <w:r>
        <w:t>District 23 (Hunterdon, Somerset and Warren)</w:t>
      </w:r>
    </w:p>
    <w:p w:rsidR="004A2B6F" w:rsidRDefault="004A2B6F" w:rsidP="004A2B6F">
      <w:pPr>
        <w:pStyle w:val="bpuSponsor"/>
      </w:pPr>
    </w:p>
    <w:p w:rsidR="004A2B6F" w:rsidRDefault="004A2B6F" w:rsidP="004A2B6F">
      <w:pPr>
        <w:pStyle w:val="bpuSponsor"/>
      </w:pPr>
    </w:p>
    <w:p w:rsidR="004A2B6F" w:rsidRDefault="004A2B6F" w:rsidP="004A2B6F">
      <w:pPr>
        <w:pStyle w:val="bpuSponsor"/>
      </w:pPr>
    </w:p>
    <w:p w:rsidR="004A2B6F" w:rsidRDefault="004A2B6F" w:rsidP="004A2B6F">
      <w:pPr>
        <w:pStyle w:val="bpuSponsor"/>
      </w:pPr>
    </w:p>
    <w:p w:rsidR="004A2B6F" w:rsidRDefault="004A2B6F" w:rsidP="004A2B6F">
      <w:pPr>
        <w:pStyle w:val="bpuSponsor"/>
      </w:pPr>
      <w:r>
        <w:t>SYNOPSIS</w:t>
      </w:r>
    </w:p>
    <w:p w:rsidR="004A2B6F" w:rsidRDefault="004A2B6F" w:rsidP="004A2B6F">
      <w:pPr>
        <w:pStyle w:val="bpuNormText"/>
      </w:pPr>
      <w:r>
        <w:tab/>
        <w:t xml:space="preserve">Authorizes attorney-at-law who validates affidavit, acknowledgment, proof, oath, or affirmation to affix seal indicating that he is attorney-at-law. </w:t>
      </w:r>
    </w:p>
    <w:p w:rsidR="004A2B6F" w:rsidRDefault="004A2B6F" w:rsidP="004A2B6F">
      <w:pPr>
        <w:pStyle w:val="bpuNormText"/>
      </w:pPr>
    </w:p>
    <w:p w:rsidR="004A2B6F" w:rsidRDefault="004A2B6F" w:rsidP="004A2B6F">
      <w:pPr>
        <w:pStyle w:val="bpuSponsor"/>
      </w:pPr>
      <w:r>
        <w:t xml:space="preserve">CURRENT VERSION OF TEXT </w:t>
      </w:r>
    </w:p>
    <w:p w:rsidR="004A2B6F" w:rsidRDefault="004A2B6F" w:rsidP="004A2B6F">
      <w:pPr>
        <w:pStyle w:val="bpuNormText"/>
      </w:pPr>
      <w:r>
        <w:tab/>
        <w:t>As introduced.</w:t>
      </w:r>
    </w:p>
    <w:p w:rsidR="004A2B6F" w:rsidRDefault="004A2B6F" w:rsidP="004A2B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A2B6F" w:rsidRDefault="004A2B6F" w:rsidP="008916EC">
      <w:pPr>
        <w:pStyle w:val="FronterPage"/>
        <w:tabs>
          <w:tab w:val="clear" w:pos="720"/>
          <w:tab w:val="clear" w:pos="1440"/>
          <w:tab w:val="clear" w:pos="2160"/>
          <w:tab w:val="clear" w:pos="2880"/>
          <w:tab w:val="clear" w:pos="3600"/>
          <w:tab w:val="clear" w:pos="4320"/>
          <w:tab w:val="clear" w:pos="5040"/>
        </w:tabs>
        <w:sectPr w:rsidR="004A2B6F" w:rsidSect="004A2B6F">
          <w:type w:val="continuous"/>
          <w:pgSz w:w="12240" w:h="20160" w:code="5"/>
          <w:pgMar w:top="1440" w:right="2275" w:bottom="1440" w:left="2275" w:header="72" w:footer="720" w:gutter="0"/>
          <w:pgNumType w:start="1"/>
          <w:cols w:space="720"/>
          <w:docGrid w:linePitch="360"/>
        </w:sectPr>
      </w:pPr>
    </w:p>
    <w:p w:rsidR="00EC7AD7" w:rsidRPr="00C22FA2" w:rsidRDefault="00EC7AD7" w:rsidP="00EC7AD7">
      <w:pPr>
        <w:pStyle w:val="HangingAnAct"/>
        <w:rPr>
          <w:b/>
          <w:smallCaps/>
        </w:rPr>
      </w:pPr>
      <w:r w:rsidRPr="00EC7AD7">
        <w:rPr>
          <w:rStyle w:val="BillHead"/>
        </w:rPr>
        <w:lastRenderedPageBreak/>
        <w:t>An Act</w:t>
      </w:r>
      <w:r>
        <w:t xml:space="preserve"> concerning attorneys-at-law and supplementing chapter 14 of Title 46 of the Revised Statutes.</w:t>
      </w:r>
    </w:p>
    <w:p w:rsidR="00EC7AD7" w:rsidRDefault="00EC7AD7" w:rsidP="00EC7AD7"/>
    <w:p w:rsidR="00EC7AD7" w:rsidRDefault="00EC7AD7" w:rsidP="00EC7AD7">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EC7AD7" w:rsidRDefault="00EC7AD7" w:rsidP="00EC7AD7"/>
    <w:p w:rsidR="00EC7AD7" w:rsidRPr="004139B3" w:rsidRDefault="00EC7AD7" w:rsidP="00EC7AD7">
      <w:r w:rsidRPr="004139B3">
        <w:tab/>
        <w:t>1.</w:t>
      </w:r>
      <w:r>
        <w:tab/>
      </w:r>
      <w:r w:rsidRPr="004139B3">
        <w:t xml:space="preserve">a. A person licensed to practice law in this State who validates an affidavit, acknowledgment, proof, oath, or affirmation taken before him in accordance with the provisions of chapter 14 of Title 46 of the Revised Statutes or R.S.41:2-1 </w:t>
      </w:r>
      <w:r w:rsidRPr="00AB2DA8">
        <w:t>may, but shall not be required to, affix a seal to the document indicating</w:t>
      </w:r>
      <w:r w:rsidRPr="004139B3">
        <w:t xml:space="preserve"> that he is an attorney-at-law of the State of New Jersey and, as such, is authorized by statute to perform such validations. </w:t>
      </w:r>
    </w:p>
    <w:p w:rsidR="00EC7AD7" w:rsidRPr="004139B3" w:rsidRDefault="00EC7AD7" w:rsidP="00EC7AD7">
      <w:r w:rsidRPr="004139B3">
        <w:tab/>
        <w:t>b.</w:t>
      </w:r>
      <w:r>
        <w:tab/>
      </w:r>
      <w:r w:rsidRPr="004139B3">
        <w:t xml:space="preserve">Validation of an affidavit, acknowledgment, proof, oath, or affirmation by an attorney-at-law pursuant to subsection a. of this section shall have the same force and effect as validation and the affixing of a seal by a notary public. </w:t>
      </w:r>
    </w:p>
    <w:p w:rsidR="00EC7AD7" w:rsidRPr="004139B3" w:rsidRDefault="00EC7AD7" w:rsidP="00EC7AD7"/>
    <w:p w:rsidR="00EC7AD7" w:rsidRDefault="00EC7AD7" w:rsidP="00EC7AD7">
      <w:r w:rsidRPr="004139B3">
        <w:tab/>
        <w:t>2.</w:t>
      </w:r>
      <w:r>
        <w:tab/>
      </w:r>
      <w:r w:rsidRPr="004139B3">
        <w:t>This act shall take effect immediately.</w:t>
      </w:r>
    </w:p>
    <w:p w:rsidR="00EC7AD7" w:rsidRDefault="00EC7AD7" w:rsidP="00EC7AD7"/>
    <w:p w:rsidR="00EC7AD7" w:rsidRDefault="00EC7AD7" w:rsidP="00EC7AD7"/>
    <w:p w:rsidR="00EC7AD7" w:rsidRDefault="00EC7AD7" w:rsidP="00EC7AD7">
      <w:pPr>
        <w:jc w:val="center"/>
      </w:pPr>
      <w:r>
        <w:t>STATEMENT</w:t>
      </w:r>
    </w:p>
    <w:p w:rsidR="00EC7AD7" w:rsidRDefault="00EC7AD7" w:rsidP="00EC7AD7">
      <w:pPr>
        <w:jc w:val="center"/>
      </w:pPr>
    </w:p>
    <w:p w:rsidR="00EC7AD7" w:rsidRDefault="00EC7AD7" w:rsidP="00EC7AD7">
      <w:r>
        <w:tab/>
        <w:t>This bill would authorize an attorney-at-law who validates an affidavit, acknowledgment, proof, oath, or affirmation to affix a seal to the document indicating that he is an attorney-at-law.</w:t>
      </w:r>
    </w:p>
    <w:p w:rsidR="00EC7AD7" w:rsidRDefault="00EC7AD7" w:rsidP="00EC7AD7">
      <w:r>
        <w:tab/>
        <w:t xml:space="preserve">Under the bill, a person licensed to practice law in this State who validates an affidavit, acknowledgment, proof, oath, or affirmation taken before him in accordance with the provisions of chapter 14 of Title 46 of the Revised Statutes or R.S.41:2-1 may, but would not be required to, affix a seal to the document indicating that he is an attorney-at-law of the State of New Jersey and, as such, is authorized by statute to perform such validations. </w:t>
      </w:r>
    </w:p>
    <w:p w:rsidR="00EC7AD7" w:rsidRDefault="00EC7AD7" w:rsidP="00EC7AD7">
      <w:r>
        <w:tab/>
        <w:t xml:space="preserve">The bill specifies that the validation of an affidavit, acknowledgment, proof, oath, or affirmation by an attorney-at-law in accordance with the bill would have the same force and effect as validation by a notary public. </w:t>
      </w:r>
    </w:p>
    <w:sectPr w:rsidR="00EC7AD7" w:rsidSect="004A2B6F">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4F37" w:rsidRDefault="00734F37">
      <w:r>
        <w:separator/>
      </w:r>
    </w:p>
  </w:endnote>
  <w:endnote w:type="continuationSeparator" w:id="0">
    <w:p w:rsidR="00734F37" w:rsidRDefault="00734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4F37" w:rsidRDefault="00734F37">
      <w:r>
        <w:separator/>
      </w:r>
    </w:p>
  </w:footnote>
  <w:footnote w:type="continuationSeparator" w:id="0">
    <w:p w:rsidR="00734F37" w:rsidRDefault="00734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4B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A2B6F" w:rsidRDefault="004A2B6F" w:rsidP="004A2B6F">
    <w:pPr>
      <w:pStyle w:val="bpuHeadSpon"/>
    </w:pPr>
    <w:r w:rsidRPr="004A2B6F">
      <w:rPr>
        <w:rStyle w:val="bpuHeadSponChar"/>
      </w:rPr>
      <w:t>A3240</w:t>
    </w:r>
    <w:r>
      <w:t xml:space="preserve"> PETERSON</w:t>
    </w:r>
  </w:p>
  <w:p w:rsidR="004A2B6F" w:rsidRDefault="004A2B6F" w:rsidP="004A2B6F">
    <w:pPr>
      <w:pStyle w:val="bpuHeadSpon"/>
    </w:pPr>
    <w:r>
      <w:fldChar w:fldCharType="begin"/>
    </w:r>
    <w:r>
      <w:instrText xml:space="preserve"> PAGE  \* MERGEFORMAT </w:instrText>
    </w:r>
    <w:r>
      <w:fldChar w:fldCharType="separate"/>
    </w:r>
    <w:r w:rsidR="007F56C3">
      <w:rPr>
        <w:noProof/>
      </w:rPr>
      <w:t>3</w:t>
    </w:r>
    <w:r>
      <w:fldChar w:fldCharType="end"/>
    </w:r>
  </w:p>
  <w:p w:rsidR="004A2B6F" w:rsidRDefault="004A2B6F" w:rsidP="004A2B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A2B6F" w:rsidRDefault="004A2B6F" w:rsidP="004A2B6F">
    <w:pPr>
      <w:pStyle w:val="bpuHeadSpon"/>
    </w:pPr>
    <w:r w:rsidRPr="004A2B6F">
      <w:rPr>
        <w:rStyle w:val="bpuHeadSponChar"/>
      </w:rPr>
      <w:t>A3240</w:t>
    </w:r>
    <w:r>
      <w:t xml:space="preserve"> PETERSON</w:t>
    </w:r>
  </w:p>
  <w:p w:rsidR="004A2B6F" w:rsidRDefault="004A2B6F" w:rsidP="004A2B6F">
    <w:pPr>
      <w:pStyle w:val="bpuHeadSpon"/>
    </w:pPr>
    <w:r>
      <w:fldChar w:fldCharType="begin"/>
    </w:r>
    <w:r>
      <w:instrText xml:space="preserve"> PAGE  \* MERGEFORMAT </w:instrText>
    </w:r>
    <w:r>
      <w:fldChar w:fldCharType="separate"/>
    </w:r>
    <w:r w:rsidR="00D64BBD">
      <w:rPr>
        <w:noProof/>
      </w:rPr>
      <w:t>2</w:t>
    </w:r>
    <w:r>
      <w:fldChar w:fldCharType="end"/>
    </w:r>
  </w:p>
  <w:p w:rsidR="004A2B6F" w:rsidRDefault="004A2B6F" w:rsidP="004A2B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F37"/>
    <w:rsid w:val="000051BD"/>
    <w:rsid w:val="000160A5"/>
    <w:rsid w:val="0002335B"/>
    <w:rsid w:val="0003549A"/>
    <w:rsid w:val="000367AE"/>
    <w:rsid w:val="00043B22"/>
    <w:rsid w:val="00054975"/>
    <w:rsid w:val="00057D20"/>
    <w:rsid w:val="00061349"/>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C5A"/>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1BB"/>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B6F"/>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36C"/>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665"/>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F3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6C3"/>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0C6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9FB"/>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4BB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AD7"/>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AAEC84D-4AB9-4C79-BD2E-646315D70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A2B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342</Words>
  <Characters>1798</Characters>
  <Application>Microsoft Office Word</Application>
  <DocSecurity>0</DocSecurity>
  <Lines>61</Lines>
  <Paragraphs>20</Paragraphs>
  <ScaleCrop>false</ScaleCrop>
  <HeadingPairs>
    <vt:vector size="2" baseType="variant">
      <vt:variant>
        <vt:lpstr>Title</vt:lpstr>
      </vt:variant>
      <vt:variant>
        <vt:i4>1</vt:i4>
      </vt:variant>
    </vt:vector>
  </HeadingPairs>
  <TitlesOfParts>
    <vt:vector size="1" baseType="lpstr">
      <vt:lpstr>A3240</vt:lpstr>
    </vt:vector>
  </TitlesOfParts>
  <Manager>R224</Manager>
  <Company>NJ Office of Legislative Services</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A3240</dc:title>
  <dc:subject/>
  <dc:creator>Assemblyman  PETERSON</dc:creator>
  <cp:keywords>A3240|2|JU |309|0|309|N|0|</cp:keywords>
  <dc:description>INTRODUCED FEBRUARY 25, 2020</dc:description>
  <cp:lastModifiedBy>Franks, Denise</cp:lastModifiedBy>
  <cp:revision>2</cp:revision>
  <cp:lastPrinted>2020-02-25T23:35:00Z</cp:lastPrinted>
  <dcterms:created xsi:type="dcterms:W3CDTF">2020-02-26T14:18:00Z</dcterms:created>
  <dcterms:modified xsi:type="dcterms:W3CDTF">2020-02-26T14:18:00Z</dcterms:modified>
  <cp:category>C.46:14-6.2 to 2019/288; ss 1-4:note to C.2A:13-10_x000d_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