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1A0F" w:rsidRDefault="00DF1A0F" w:rsidP="00DF1A0F">
      <w:pPr>
        <w:pStyle w:val="bpuBill"/>
      </w:pPr>
      <w:bookmarkStart w:id="0" w:name="bpuFrontPg"/>
      <w:bookmarkStart w:id="1" w:name="_GoBack"/>
      <w:bookmarkEnd w:id="0"/>
      <w:bookmarkEnd w:id="1"/>
      <w:r>
        <w:t xml:space="preserve">ASSEMBLY, No. 3243 </w:t>
      </w:r>
    </w:p>
    <w:p w:rsidR="00DF1A0F" w:rsidRPr="009D38FF" w:rsidRDefault="00DF1A0F" w:rsidP="00DF1A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3889" r:id="rId7"/>
        </w:object>
      </w:r>
    </w:p>
    <w:p w:rsidR="00DF1A0F" w:rsidRDefault="00DF1A0F" w:rsidP="00DF1A0F">
      <w:pPr>
        <w:pStyle w:val="bpuState"/>
      </w:pPr>
      <w:r>
        <w:t>STATE OF NEW JERSEY</w:t>
      </w:r>
    </w:p>
    <w:p w:rsidR="00DF1A0F" w:rsidRDefault="00DF1A0F" w:rsidP="00DF1A0F">
      <w:pPr>
        <w:pStyle w:val="bpuLegislature"/>
      </w:pPr>
      <w:r>
        <w:t>219th LEGISLATURE</w:t>
      </w:r>
    </w:p>
    <w:p w:rsidR="00DF1A0F" w:rsidRDefault="00DF1A0F" w:rsidP="00DF1A0F">
      <w:pPr>
        <w:pStyle w:val="bpuWpGraphic"/>
      </w:pPr>
      <w:r>
        <w:object w:dxaOrig="8985" w:dyaOrig="255">
          <v:shape id="_x0000_i1026" type="#_x0000_t75" style="width:6in;height:12pt" o:ole="">
            <v:imagedata r:id="rId6" o:title=""/>
          </v:shape>
          <o:OLEObject Type="Embed" ProgID="WPWin6.1" ShapeID="_x0000_i1026" DrawAspect="Content" ObjectID="_1644213890" r:id="rId8"/>
        </w:object>
      </w:r>
      <w:r>
        <w:t xml:space="preserve">  </w:t>
      </w:r>
    </w:p>
    <w:p w:rsidR="00DF1A0F" w:rsidRDefault="00DF1A0F" w:rsidP="00DF1A0F">
      <w:pPr>
        <w:pStyle w:val="bpuIntro"/>
      </w:pPr>
      <w:r>
        <w:t>INTRODUCED FEBRUARY 25, 2020</w:t>
      </w:r>
    </w:p>
    <w:p w:rsidR="00DF1A0F" w:rsidRDefault="00DF1A0F" w:rsidP="00DF1A0F">
      <w:pPr>
        <w:pStyle w:val="bpuIntro"/>
      </w:pPr>
    </w:p>
    <w:p w:rsidR="00DF1A0F" w:rsidRDefault="00DF1A0F" w:rsidP="00DF1A0F">
      <w:pPr>
        <w:pStyle w:val="bpuIntro"/>
        <w:sectPr w:rsidR="00DF1A0F" w:rsidSect="00DF1A0F">
          <w:headerReference w:type="even" r:id="rId9"/>
          <w:headerReference w:type="default" r:id="rId10"/>
          <w:pgSz w:w="12240" w:h="20160" w:code="5"/>
          <w:pgMar w:top="2160" w:right="1440" w:bottom="1440" w:left="1440" w:header="72" w:footer="720" w:gutter="0"/>
          <w:pgNumType w:start="1"/>
          <w:cols w:space="720"/>
          <w:docGrid w:linePitch="360"/>
        </w:sectPr>
      </w:pPr>
    </w:p>
    <w:p w:rsidR="00DF1A0F" w:rsidRDefault="00DF1A0F" w:rsidP="00DF1A0F">
      <w:pPr>
        <w:pStyle w:val="bpuIntro"/>
      </w:pPr>
    </w:p>
    <w:p w:rsidR="00DF1A0F" w:rsidRDefault="00DF1A0F" w:rsidP="00DF1A0F">
      <w:pPr>
        <w:pStyle w:val="bpuSponsor"/>
      </w:pPr>
      <w:r>
        <w:t>Sponsored by:</w:t>
      </w:r>
    </w:p>
    <w:p w:rsidR="00DF1A0F" w:rsidRDefault="00DF1A0F" w:rsidP="00DF1A0F">
      <w:pPr>
        <w:pStyle w:val="bpuSponsor"/>
      </w:pPr>
      <w:r>
        <w:t>Assemblyman  ERIK PETERSON</w:t>
      </w:r>
    </w:p>
    <w:p w:rsidR="00DF1A0F" w:rsidRDefault="00DF1A0F" w:rsidP="00DF1A0F">
      <w:pPr>
        <w:pStyle w:val="bpuSponsor"/>
      </w:pPr>
      <w:r>
        <w:t>District 23 (Hunterdon, Somerset and Warren)</w:t>
      </w:r>
    </w:p>
    <w:p w:rsidR="00DF1A0F" w:rsidRDefault="00DF1A0F" w:rsidP="00DF1A0F">
      <w:pPr>
        <w:pStyle w:val="bpuSponsor"/>
      </w:pPr>
    </w:p>
    <w:p w:rsidR="00DF1A0F" w:rsidRDefault="00DF1A0F" w:rsidP="00DF1A0F">
      <w:pPr>
        <w:pStyle w:val="bpuSponsor"/>
      </w:pPr>
    </w:p>
    <w:p w:rsidR="00DF1A0F" w:rsidRDefault="00DF1A0F" w:rsidP="00DF1A0F">
      <w:pPr>
        <w:pStyle w:val="bpuSponsor"/>
      </w:pPr>
    </w:p>
    <w:p w:rsidR="00DF1A0F" w:rsidRDefault="00DF1A0F" w:rsidP="00DF1A0F">
      <w:pPr>
        <w:pStyle w:val="bpuSponsor"/>
      </w:pPr>
    </w:p>
    <w:p w:rsidR="00DF1A0F" w:rsidRDefault="00DF1A0F" w:rsidP="00DF1A0F">
      <w:pPr>
        <w:pStyle w:val="bpuSponsor"/>
      </w:pPr>
      <w:r>
        <w:t>SYNOPSIS</w:t>
      </w:r>
    </w:p>
    <w:p w:rsidR="00DF1A0F" w:rsidRDefault="00DF1A0F" w:rsidP="00DF1A0F">
      <w:pPr>
        <w:pStyle w:val="bpuNormText"/>
      </w:pPr>
      <w:r>
        <w:tab/>
        <w:t xml:space="preserve">Requires hiring preference for veterans in non-civil service jurisdictions. </w:t>
      </w:r>
    </w:p>
    <w:p w:rsidR="00DF1A0F" w:rsidRDefault="00DF1A0F" w:rsidP="00DF1A0F">
      <w:pPr>
        <w:pStyle w:val="bpuNormText"/>
      </w:pPr>
    </w:p>
    <w:p w:rsidR="00DF1A0F" w:rsidRDefault="00DF1A0F" w:rsidP="00DF1A0F">
      <w:pPr>
        <w:pStyle w:val="bpuSponsor"/>
      </w:pPr>
      <w:r>
        <w:t xml:space="preserve">CURRENT VERSION OF TEXT </w:t>
      </w:r>
    </w:p>
    <w:p w:rsidR="00DF1A0F" w:rsidRDefault="00DF1A0F" w:rsidP="00DF1A0F">
      <w:pPr>
        <w:pStyle w:val="bpuNormText"/>
      </w:pPr>
      <w:r>
        <w:tab/>
        <w:t>As introduced.</w:t>
      </w:r>
    </w:p>
    <w:p w:rsidR="00DF1A0F" w:rsidRDefault="00DF1A0F" w:rsidP="00DF1A0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F1A0F" w:rsidRDefault="00DF1A0F" w:rsidP="008916EC">
      <w:pPr>
        <w:pStyle w:val="FronterPage"/>
        <w:tabs>
          <w:tab w:val="clear" w:pos="720"/>
          <w:tab w:val="clear" w:pos="1440"/>
          <w:tab w:val="clear" w:pos="2160"/>
          <w:tab w:val="clear" w:pos="2880"/>
          <w:tab w:val="clear" w:pos="3600"/>
          <w:tab w:val="clear" w:pos="4320"/>
          <w:tab w:val="clear" w:pos="5040"/>
        </w:tabs>
        <w:sectPr w:rsidR="00DF1A0F" w:rsidSect="00DF1A0F">
          <w:type w:val="continuous"/>
          <w:pgSz w:w="12240" w:h="20160" w:code="5"/>
          <w:pgMar w:top="1440" w:right="2275" w:bottom="1440" w:left="2275" w:header="72" w:footer="720" w:gutter="0"/>
          <w:pgNumType w:start="1"/>
          <w:cols w:space="720"/>
          <w:docGrid w:linePitch="360"/>
        </w:sectPr>
      </w:pPr>
    </w:p>
    <w:p w:rsidR="002D7234" w:rsidRPr="00677316" w:rsidRDefault="002D7234" w:rsidP="002D7234">
      <w:pPr>
        <w:pStyle w:val="HangingAnAct"/>
        <w:rPr>
          <w:rStyle w:val="HangingAnActChar"/>
        </w:rPr>
      </w:pPr>
      <w:r w:rsidRPr="002D7234">
        <w:rPr>
          <w:rStyle w:val="BillHead"/>
        </w:rPr>
        <w:lastRenderedPageBreak/>
        <w:t>An Act</w:t>
      </w:r>
      <w:r w:rsidRPr="006B7FA7">
        <w:rPr>
          <w:rStyle w:val="HangingAnActChar"/>
        </w:rPr>
        <w:t xml:space="preserve"> </w:t>
      </w:r>
      <w:r>
        <w:rPr>
          <w:rStyle w:val="HangingAnActChar"/>
        </w:rPr>
        <w:t>concerning hiring preferences for veterans in certain counties and municipalities</w:t>
      </w:r>
      <w:r w:rsidRPr="001B1A51">
        <w:t xml:space="preserve"> </w:t>
      </w:r>
      <w:r>
        <w:t>and supplementing chapter 9 of Title 40A of the New Jersey Statutes.</w:t>
      </w:r>
    </w:p>
    <w:p w:rsidR="002D7234" w:rsidRPr="00D71D68" w:rsidRDefault="002D7234" w:rsidP="002D7234"/>
    <w:p w:rsidR="002D7234" w:rsidRPr="00AA7880" w:rsidRDefault="002D7234" w:rsidP="002D723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2D7234" w:rsidRPr="00D71D68" w:rsidRDefault="002D7234" w:rsidP="002D7234"/>
    <w:p w:rsidR="002D7234" w:rsidRDefault="002D7234" w:rsidP="002D7234">
      <w:r>
        <w:tab/>
        <w:t>1.</w:t>
      </w:r>
      <w:r>
        <w:tab/>
        <w:t>In addition to the veteran’s preferences provided for in section 16 of P.L.1972, c.3 (C.40A:14-122.6) and N.J.S.40A:14-129, a county or municipality wherein Title 11A, Civil Service, of the New Jersey Statutes has not been adopted, shall provide hiring preference to a veteran, as defined in N.J.S.11A:5-1, provided that in all measurable criteria, the veteran and nonveteran candidates are equally qualified for the position to be filled.</w:t>
      </w:r>
    </w:p>
    <w:p w:rsidR="002D7234" w:rsidRDefault="002D7234" w:rsidP="002D7234"/>
    <w:p w:rsidR="002D7234" w:rsidRPr="00AA7880" w:rsidRDefault="002D7234" w:rsidP="002D7234">
      <w:r>
        <w:tab/>
        <w:t>2.</w:t>
      </w:r>
      <w:r>
        <w:tab/>
        <w:t>This act shall take effect immediately.</w:t>
      </w:r>
    </w:p>
    <w:p w:rsidR="002D7234" w:rsidRDefault="002D7234" w:rsidP="002D7234"/>
    <w:p w:rsidR="002D7234" w:rsidRPr="00CE7BD8" w:rsidRDefault="002D7234" w:rsidP="002D7234"/>
    <w:p w:rsidR="002D7234" w:rsidRPr="00AA7880" w:rsidRDefault="002D7234" w:rsidP="002D7234">
      <w:pPr>
        <w:jc w:val="center"/>
      </w:pPr>
      <w:r w:rsidRPr="00D71D68">
        <w:t>STATEMENT</w:t>
      </w:r>
    </w:p>
    <w:p w:rsidR="002D7234" w:rsidRDefault="002D7234" w:rsidP="002D7234"/>
    <w:p w:rsidR="002D7234" w:rsidRPr="00E7752C" w:rsidRDefault="002D7234" w:rsidP="002D7234">
      <w:r>
        <w:tab/>
        <w:t>This bill would require counties and municipalities that have not adopted the provisions of Title 11A, Civil Service, of the New Jersey Statutes to provide a hiring preference to veterans.  In order to be eligible for preferential treatment when applying for employment with a county or municipality, the veteran must be at least equally qualified with any non-veteran candidate for the position to be filled.  The bill does not modify any provision of chapter 14 of Title 40A of the New Jersey Statutes concerning preference given to veterans with regard to employment in police and fire departments.</w:t>
      </w:r>
    </w:p>
    <w:sectPr w:rsidR="002D7234" w:rsidRPr="00E7752C" w:rsidSect="00DF1A0F">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2A26" w:rsidRDefault="00EF2A26">
      <w:r>
        <w:separator/>
      </w:r>
    </w:p>
  </w:endnote>
  <w:endnote w:type="continuationSeparator" w:id="0">
    <w:p w:rsidR="00EF2A26" w:rsidRDefault="00EF2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2A26" w:rsidRDefault="00EF2A26">
      <w:r>
        <w:separator/>
      </w:r>
    </w:p>
  </w:footnote>
  <w:footnote w:type="continuationSeparator" w:id="0">
    <w:p w:rsidR="00EF2A26" w:rsidRDefault="00EF2A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82B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F1A0F" w:rsidRDefault="00DF1A0F" w:rsidP="00DF1A0F">
    <w:pPr>
      <w:pStyle w:val="bpuHeadSpon"/>
    </w:pPr>
    <w:r w:rsidRPr="00DF1A0F">
      <w:rPr>
        <w:rStyle w:val="bpuHeadSponChar"/>
      </w:rPr>
      <w:t>A3243</w:t>
    </w:r>
    <w:r>
      <w:t xml:space="preserve"> PETERSON</w:t>
    </w:r>
  </w:p>
  <w:p w:rsidR="00DF1A0F" w:rsidRDefault="00DF1A0F" w:rsidP="00DF1A0F">
    <w:pPr>
      <w:pStyle w:val="bpuHeadSpon"/>
    </w:pPr>
    <w:r>
      <w:fldChar w:fldCharType="begin"/>
    </w:r>
    <w:r>
      <w:instrText xml:space="preserve"> PAGE  \* MERGEFORMAT </w:instrText>
    </w:r>
    <w:r>
      <w:fldChar w:fldCharType="separate"/>
    </w:r>
    <w:r w:rsidR="000130C6">
      <w:rPr>
        <w:noProof/>
      </w:rPr>
      <w:t>3</w:t>
    </w:r>
    <w:r>
      <w:fldChar w:fldCharType="end"/>
    </w:r>
  </w:p>
  <w:p w:rsidR="00DF1A0F" w:rsidRDefault="00DF1A0F" w:rsidP="00DF1A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F1A0F" w:rsidRDefault="00DF1A0F" w:rsidP="00DF1A0F">
    <w:pPr>
      <w:pStyle w:val="bpuHeadSpon"/>
    </w:pPr>
    <w:r w:rsidRPr="00DF1A0F">
      <w:rPr>
        <w:rStyle w:val="bpuHeadSponChar"/>
      </w:rPr>
      <w:t>A3243</w:t>
    </w:r>
    <w:r>
      <w:t xml:space="preserve"> PETERSON</w:t>
    </w:r>
  </w:p>
  <w:p w:rsidR="00DF1A0F" w:rsidRDefault="00DF1A0F" w:rsidP="00DF1A0F">
    <w:pPr>
      <w:pStyle w:val="bpuHeadSpon"/>
    </w:pPr>
    <w:r>
      <w:fldChar w:fldCharType="begin"/>
    </w:r>
    <w:r>
      <w:instrText xml:space="preserve"> PAGE  \* MERGEFORMAT </w:instrText>
    </w:r>
    <w:r>
      <w:fldChar w:fldCharType="separate"/>
    </w:r>
    <w:r w:rsidR="00F82BB3">
      <w:rPr>
        <w:noProof/>
      </w:rPr>
      <w:t>2</w:t>
    </w:r>
    <w:r>
      <w:fldChar w:fldCharType="end"/>
    </w:r>
  </w:p>
  <w:p w:rsidR="00DF1A0F" w:rsidRDefault="00DF1A0F" w:rsidP="00DF1A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A26"/>
    <w:rsid w:val="000051BD"/>
    <w:rsid w:val="0001102C"/>
    <w:rsid w:val="000130C6"/>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D7BEC"/>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234"/>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E8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38E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A64"/>
    <w:rsid w:val="00B05A3C"/>
    <w:rsid w:val="00B07100"/>
    <w:rsid w:val="00B1138C"/>
    <w:rsid w:val="00B2574A"/>
    <w:rsid w:val="00B35D8A"/>
    <w:rsid w:val="00B45B34"/>
    <w:rsid w:val="00B57047"/>
    <w:rsid w:val="00B61D86"/>
    <w:rsid w:val="00B6342D"/>
    <w:rsid w:val="00B726BD"/>
    <w:rsid w:val="00B732BC"/>
    <w:rsid w:val="00B8579D"/>
    <w:rsid w:val="00B90E33"/>
    <w:rsid w:val="00B9676B"/>
    <w:rsid w:val="00BA2EA5"/>
    <w:rsid w:val="00BA364B"/>
    <w:rsid w:val="00BB1190"/>
    <w:rsid w:val="00BB31D0"/>
    <w:rsid w:val="00BB3A11"/>
    <w:rsid w:val="00BB4DDB"/>
    <w:rsid w:val="00BB5D79"/>
    <w:rsid w:val="00BB5F02"/>
    <w:rsid w:val="00BC7892"/>
    <w:rsid w:val="00BE24D6"/>
    <w:rsid w:val="00BE37A9"/>
    <w:rsid w:val="00BE7EFA"/>
    <w:rsid w:val="00BF06AD"/>
    <w:rsid w:val="00BF2C67"/>
    <w:rsid w:val="00C04F4D"/>
    <w:rsid w:val="00C12E48"/>
    <w:rsid w:val="00C13D14"/>
    <w:rsid w:val="00C15F53"/>
    <w:rsid w:val="00C23F09"/>
    <w:rsid w:val="00C25356"/>
    <w:rsid w:val="00C328D0"/>
    <w:rsid w:val="00C33404"/>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D3B"/>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A0F"/>
    <w:rsid w:val="00E01B71"/>
    <w:rsid w:val="00E05CC9"/>
    <w:rsid w:val="00E15573"/>
    <w:rsid w:val="00E25A5B"/>
    <w:rsid w:val="00E373C7"/>
    <w:rsid w:val="00E4267B"/>
    <w:rsid w:val="00E42F13"/>
    <w:rsid w:val="00E452DF"/>
    <w:rsid w:val="00E543CF"/>
    <w:rsid w:val="00E546FD"/>
    <w:rsid w:val="00E608F1"/>
    <w:rsid w:val="00E611B9"/>
    <w:rsid w:val="00E7144F"/>
    <w:rsid w:val="00E71A43"/>
    <w:rsid w:val="00E73D74"/>
    <w:rsid w:val="00E76A79"/>
    <w:rsid w:val="00E80692"/>
    <w:rsid w:val="00E80C24"/>
    <w:rsid w:val="00E93836"/>
    <w:rsid w:val="00EA7C16"/>
    <w:rsid w:val="00EC5281"/>
    <w:rsid w:val="00EC791D"/>
    <w:rsid w:val="00EC7CA6"/>
    <w:rsid w:val="00ED3C5D"/>
    <w:rsid w:val="00ED4553"/>
    <w:rsid w:val="00EF2A26"/>
    <w:rsid w:val="00F00D08"/>
    <w:rsid w:val="00F15583"/>
    <w:rsid w:val="00F200EE"/>
    <w:rsid w:val="00F22481"/>
    <w:rsid w:val="00F2542E"/>
    <w:rsid w:val="00F26986"/>
    <w:rsid w:val="00F27278"/>
    <w:rsid w:val="00F344E3"/>
    <w:rsid w:val="00F34D58"/>
    <w:rsid w:val="00F41A9D"/>
    <w:rsid w:val="00F44314"/>
    <w:rsid w:val="00F54B9C"/>
    <w:rsid w:val="00F56E96"/>
    <w:rsid w:val="00F573DD"/>
    <w:rsid w:val="00F61E59"/>
    <w:rsid w:val="00F63D99"/>
    <w:rsid w:val="00F6426B"/>
    <w:rsid w:val="00F709B3"/>
    <w:rsid w:val="00F71A5E"/>
    <w:rsid w:val="00F82BB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A35DEAF6-FCBA-4818-A449-3492C8E8B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F1A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251</Words>
  <Characters>1375</Characters>
  <Application>Microsoft Office Word</Application>
  <DocSecurity>0</DocSecurity>
  <Lines>53</Lines>
  <Paragraphs>17</Paragraphs>
  <ScaleCrop>false</ScaleCrop>
  <HeadingPairs>
    <vt:vector size="2" baseType="variant">
      <vt:variant>
        <vt:lpstr>Title</vt:lpstr>
      </vt:variant>
      <vt:variant>
        <vt:i4>1</vt:i4>
      </vt:variant>
    </vt:vector>
  </HeadingPairs>
  <TitlesOfParts>
    <vt:vector size="1" baseType="lpstr">
      <vt:lpstr>A3243</vt:lpstr>
    </vt:vector>
  </TitlesOfParts>
  <Manager>R224</Manager>
  <Company>NJ Office of Legislative Services</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A3243</dc:title>
  <dc:subject/>
  <dc:creator>Assemblyman  PETERSON</dc:creator>
  <cp:keywords>A3243|2|LG |317|0|317|N|0|</cp:keywords>
  <dc:description>INTRODUCED FEBRUARY 25, 2020</dc:description>
  <cp:lastModifiedBy>Franks, Denise</cp:lastModifiedBy>
  <cp:revision>2</cp:revision>
  <cp:lastPrinted>2020-02-25T23:40:00Z</cp:lastPrinted>
  <dcterms:created xsi:type="dcterms:W3CDTF">2020-02-26T14:17:00Z</dcterms:created>
  <dcterms:modified xsi:type="dcterms:W3CDTF">2020-02-26T14:17:00Z</dcterms:modified>
  <cp:category>s.1: C.40A:9-1.17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