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A8F" w:rsidRDefault="00227A8F" w:rsidP="00227A8F">
      <w:pPr>
        <w:pStyle w:val="bpuBill"/>
      </w:pPr>
      <w:bookmarkStart w:id="0" w:name="bpuFrontPg"/>
      <w:bookmarkStart w:id="1" w:name="_GoBack"/>
      <w:bookmarkEnd w:id="0"/>
      <w:bookmarkEnd w:id="1"/>
      <w:r>
        <w:t xml:space="preserve">ASSEMBLY, No. 3264 </w:t>
      </w:r>
    </w:p>
    <w:p w:rsidR="00227A8F" w:rsidRPr="009D38FF" w:rsidRDefault="00227A8F" w:rsidP="00227A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70676" r:id="rId7"/>
        </w:object>
      </w:r>
    </w:p>
    <w:p w:rsidR="00227A8F" w:rsidRDefault="00227A8F" w:rsidP="00227A8F">
      <w:pPr>
        <w:pStyle w:val="bpuState"/>
      </w:pPr>
      <w:r>
        <w:t>STATE OF NEW JERSEY</w:t>
      </w:r>
    </w:p>
    <w:p w:rsidR="00227A8F" w:rsidRDefault="00227A8F" w:rsidP="00227A8F">
      <w:pPr>
        <w:pStyle w:val="bpuLegislature"/>
      </w:pPr>
      <w:r>
        <w:t>219th LEGISLATURE</w:t>
      </w:r>
    </w:p>
    <w:p w:rsidR="00227A8F" w:rsidRDefault="00227A8F" w:rsidP="00227A8F">
      <w:pPr>
        <w:pStyle w:val="bpuWpGraphic"/>
      </w:pPr>
      <w:r>
        <w:object w:dxaOrig="8985" w:dyaOrig="255">
          <v:shape id="_x0000_i1026" type="#_x0000_t75" style="width:6in;height:12pt" o:ole="">
            <v:imagedata r:id="rId6" o:title=""/>
          </v:shape>
          <o:OLEObject Type="Embed" ProgID="WPWin6.1" ShapeID="_x0000_i1026" DrawAspect="Content" ObjectID="_1644170677" r:id="rId8"/>
        </w:object>
      </w:r>
      <w:r>
        <w:t xml:space="preserve">  </w:t>
      </w:r>
    </w:p>
    <w:p w:rsidR="00227A8F" w:rsidRDefault="00227A8F" w:rsidP="00227A8F">
      <w:pPr>
        <w:pStyle w:val="bpuIntro"/>
      </w:pPr>
      <w:r>
        <w:t>INTRODUCED FEBRUARY 25, 2020</w:t>
      </w:r>
    </w:p>
    <w:p w:rsidR="00227A8F" w:rsidRDefault="00227A8F" w:rsidP="00227A8F">
      <w:pPr>
        <w:pStyle w:val="bpuIntro"/>
      </w:pPr>
    </w:p>
    <w:p w:rsidR="00227A8F" w:rsidRDefault="00227A8F" w:rsidP="00227A8F">
      <w:pPr>
        <w:pStyle w:val="bpuIntro"/>
        <w:sectPr w:rsidR="00227A8F" w:rsidSect="00227A8F">
          <w:headerReference w:type="even" r:id="rId9"/>
          <w:headerReference w:type="default" r:id="rId10"/>
          <w:pgSz w:w="12240" w:h="20160" w:code="5"/>
          <w:pgMar w:top="2160" w:right="1440" w:bottom="1440" w:left="1440" w:header="72" w:footer="720" w:gutter="0"/>
          <w:pgNumType w:start="1"/>
          <w:cols w:space="720"/>
          <w:docGrid w:linePitch="360"/>
        </w:sectPr>
      </w:pPr>
    </w:p>
    <w:p w:rsidR="00227A8F" w:rsidRDefault="00227A8F" w:rsidP="00227A8F">
      <w:pPr>
        <w:pStyle w:val="bpuIntro"/>
      </w:pPr>
    </w:p>
    <w:p w:rsidR="00227A8F" w:rsidRDefault="00227A8F" w:rsidP="00227A8F">
      <w:pPr>
        <w:pStyle w:val="bpuSponsor"/>
      </w:pPr>
      <w:r>
        <w:t>Sponsored by:</w:t>
      </w:r>
    </w:p>
    <w:p w:rsidR="00227A8F" w:rsidRDefault="00227A8F" w:rsidP="00227A8F">
      <w:pPr>
        <w:pStyle w:val="bpuSponsor"/>
      </w:pPr>
      <w:r>
        <w:t>Assemblywoman  VERLINA REYNOLDS-JACKSON</w:t>
      </w:r>
    </w:p>
    <w:p w:rsidR="00227A8F" w:rsidRDefault="00227A8F" w:rsidP="00227A8F">
      <w:pPr>
        <w:pStyle w:val="bpuSponsor"/>
      </w:pPr>
      <w:r>
        <w:t>District 15 (Hunterdon and Mercer)</w:t>
      </w:r>
    </w:p>
    <w:p w:rsidR="00227A8F" w:rsidRDefault="00227A8F" w:rsidP="00227A8F">
      <w:pPr>
        <w:pStyle w:val="bpuSponsor"/>
      </w:pPr>
      <w:r>
        <w:t>Assemblyman  RAJ MUKHERJI</w:t>
      </w:r>
    </w:p>
    <w:p w:rsidR="00227A8F" w:rsidRDefault="00227A8F" w:rsidP="00227A8F">
      <w:pPr>
        <w:pStyle w:val="bpuSponsor"/>
      </w:pPr>
      <w:r>
        <w:t>District 33 (Hudson)</w:t>
      </w:r>
    </w:p>
    <w:p w:rsidR="00227A8F" w:rsidRDefault="00227A8F" w:rsidP="00227A8F">
      <w:pPr>
        <w:pStyle w:val="bpuSponsor"/>
      </w:pPr>
      <w:r>
        <w:t>Assemblyman  LOUIS D. GREENWALD</w:t>
      </w:r>
    </w:p>
    <w:p w:rsidR="00227A8F" w:rsidRDefault="00227A8F" w:rsidP="00227A8F">
      <w:pPr>
        <w:pStyle w:val="bpuSponsor"/>
      </w:pPr>
      <w:r>
        <w:t>District 6 (Burlington and Camden)</w:t>
      </w:r>
    </w:p>
    <w:p w:rsidR="00227A8F" w:rsidRDefault="00227A8F" w:rsidP="00227A8F">
      <w:pPr>
        <w:pStyle w:val="bpuSponsor"/>
      </w:pPr>
    </w:p>
    <w:p w:rsidR="00227A8F" w:rsidRDefault="00A119B4" w:rsidP="00A119B4">
      <w:pPr>
        <w:pStyle w:val="bpuSponsor"/>
      </w:pPr>
      <w:r>
        <w:t>Co-Sponsored by:</w:t>
      </w:r>
    </w:p>
    <w:p w:rsidR="00A119B4" w:rsidRPr="00A119B4" w:rsidRDefault="00A119B4" w:rsidP="00A119B4">
      <w:pPr>
        <w:pStyle w:val="bpuSponsor"/>
      </w:pPr>
      <w:r w:rsidRPr="00A119B4">
        <w:t>Assemblyman Holley and Assemblywoman McKnight</w:t>
      </w:r>
    </w:p>
    <w:p w:rsidR="00227A8F" w:rsidRDefault="00227A8F" w:rsidP="00227A8F">
      <w:pPr>
        <w:pStyle w:val="bpuSponsor"/>
      </w:pPr>
    </w:p>
    <w:p w:rsidR="00A119B4" w:rsidRDefault="00A119B4" w:rsidP="00A119B4"/>
    <w:p w:rsidR="00A119B4" w:rsidRPr="00A119B4" w:rsidRDefault="00A119B4" w:rsidP="00A119B4"/>
    <w:p w:rsidR="00227A8F" w:rsidRDefault="00227A8F" w:rsidP="00227A8F">
      <w:pPr>
        <w:pStyle w:val="bpuSponsor"/>
      </w:pPr>
    </w:p>
    <w:p w:rsidR="00227A8F" w:rsidRDefault="00227A8F" w:rsidP="00227A8F">
      <w:pPr>
        <w:pStyle w:val="bpuSponsor"/>
      </w:pPr>
      <w:r>
        <w:t>SYNOPSIS</w:t>
      </w:r>
    </w:p>
    <w:p w:rsidR="00227A8F" w:rsidRDefault="00227A8F" w:rsidP="00227A8F">
      <w:pPr>
        <w:pStyle w:val="bpuNormText"/>
      </w:pPr>
      <w:r>
        <w:tab/>
        <w:t xml:space="preserve">Directs AOC to establish implicit bias training for judges and judicial personnel. </w:t>
      </w:r>
    </w:p>
    <w:p w:rsidR="00227A8F" w:rsidRDefault="00227A8F" w:rsidP="00227A8F">
      <w:pPr>
        <w:pStyle w:val="bpuNormText"/>
      </w:pPr>
    </w:p>
    <w:p w:rsidR="00227A8F" w:rsidRDefault="00227A8F" w:rsidP="00227A8F">
      <w:pPr>
        <w:pStyle w:val="bpuSponsor"/>
      </w:pPr>
      <w:r>
        <w:t xml:space="preserve">CURRENT VERSION OF TEXT </w:t>
      </w:r>
    </w:p>
    <w:p w:rsidR="00227A8F" w:rsidRDefault="00227A8F" w:rsidP="00227A8F">
      <w:pPr>
        <w:pStyle w:val="bpuNormText"/>
      </w:pPr>
      <w:r>
        <w:tab/>
        <w:t>As introduced.</w:t>
      </w:r>
    </w:p>
    <w:p w:rsidR="00227A8F" w:rsidRDefault="00227A8F" w:rsidP="00227A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7A8F" w:rsidRDefault="00227A8F" w:rsidP="008916EC">
      <w:pPr>
        <w:pStyle w:val="FronterPage"/>
        <w:tabs>
          <w:tab w:val="clear" w:pos="720"/>
          <w:tab w:val="clear" w:pos="1440"/>
          <w:tab w:val="clear" w:pos="2160"/>
          <w:tab w:val="clear" w:pos="2880"/>
          <w:tab w:val="clear" w:pos="3600"/>
          <w:tab w:val="clear" w:pos="4320"/>
          <w:tab w:val="clear" w:pos="5040"/>
        </w:tabs>
        <w:sectPr w:rsidR="00227A8F" w:rsidSect="00227A8F">
          <w:type w:val="continuous"/>
          <w:pgSz w:w="12240" w:h="20160" w:code="5"/>
          <w:pgMar w:top="1440" w:right="2275" w:bottom="1440" w:left="2275" w:header="72" w:footer="720" w:gutter="0"/>
          <w:pgNumType w:start="1"/>
          <w:cols w:space="720"/>
          <w:docGrid w:linePitch="360"/>
        </w:sectPr>
      </w:pPr>
    </w:p>
    <w:p w:rsidR="00686AEB" w:rsidRPr="00677316" w:rsidRDefault="00E44250" w:rsidP="003E47BA">
      <w:pPr>
        <w:pStyle w:val="HangingAnAct"/>
        <w:rPr>
          <w:rStyle w:val="HangingAnActChar"/>
        </w:rPr>
      </w:pPr>
      <w:r>
        <w:rPr>
          <w:rStyle w:val="BillHead"/>
        </w:rPr>
        <w:lastRenderedPageBreak/>
        <w:t>An Act</w:t>
      </w:r>
      <w:r w:rsidR="00686AEB" w:rsidRPr="006B7FA7">
        <w:rPr>
          <w:rStyle w:val="HangingAnActChar"/>
        </w:rPr>
        <w:t xml:space="preserve"> </w:t>
      </w:r>
      <w:r w:rsidR="00181B17">
        <w:rPr>
          <w:rStyle w:val="HangingAnActChar"/>
        </w:rPr>
        <w:t>concerning certain training and supplementing Title 2</w:t>
      </w:r>
      <w:r w:rsidR="00206384">
        <w:rPr>
          <w:rStyle w:val="HangingAnActChar"/>
        </w:rPr>
        <w:t>B</w:t>
      </w:r>
      <w:r w:rsidR="00181B17">
        <w:rPr>
          <w:rStyle w:val="HangingAnActChar"/>
        </w:rPr>
        <w:t xml:space="preserve"> of the New Jersey Statutes.  </w:t>
      </w:r>
    </w:p>
    <w:p w:rsidR="000B1054" w:rsidRPr="00D71D68" w:rsidRDefault="000B1054" w:rsidP="000B1054"/>
    <w:p w:rsidR="00686AEB" w:rsidRPr="00AA7880" w:rsidRDefault="00686AEB" w:rsidP="00686AEB">
      <w:r>
        <w:tab/>
      </w:r>
      <w:r w:rsidR="00E44250">
        <w:rPr>
          <w:rStyle w:val="BillHeading2"/>
        </w:rPr>
        <w:t>Be It Enacted</w:t>
      </w:r>
      <w:r>
        <w:rPr>
          <w:rStyle w:val="BillHeading2"/>
        </w:rPr>
        <w:t xml:space="preserve"> </w:t>
      </w:r>
      <w:r w:rsidR="00E44250">
        <w:rPr>
          <w:rStyle w:val="BillLanguage"/>
        </w:rPr>
        <w:t>by the Senate and General Assembly of the State of New Jersey:</w:t>
      </w:r>
    </w:p>
    <w:p w:rsidR="00686AEB" w:rsidRDefault="00686AEB" w:rsidP="00686AEB"/>
    <w:p w:rsidR="00F94E48" w:rsidRDefault="00E91779" w:rsidP="00686AEB">
      <w:r>
        <w:tab/>
        <w:t>1.</w:t>
      </w:r>
      <w:r w:rsidR="00F94E48">
        <w:tab/>
      </w:r>
      <w:r w:rsidR="00AB31AD">
        <w:t xml:space="preserve">a.  </w:t>
      </w:r>
      <w:r w:rsidR="00F94E48">
        <w:t>The Administrative Office of the Courts shall develop and approve a</w:t>
      </w:r>
      <w:r w:rsidR="000B2059">
        <w:t>n evidence-based</w:t>
      </w:r>
      <w:r w:rsidR="00F94E48">
        <w:t xml:space="preserve"> training </w:t>
      </w:r>
      <w:r w:rsidR="000B2059">
        <w:t>program</w:t>
      </w:r>
      <w:r w:rsidR="00F94E48">
        <w:t xml:space="preserve"> on implicit bias</w:t>
      </w:r>
      <w:r w:rsidR="00C2198F">
        <w:t>.  This training course shall be reviewed at least every two years and modified by the Administrative Office of the Courts from time to time as need may require.</w:t>
      </w:r>
    </w:p>
    <w:p w:rsidR="00C2198F" w:rsidRDefault="00C2198F" w:rsidP="00686AEB">
      <w:r>
        <w:tab/>
      </w:r>
      <w:r w:rsidR="00AB31AD">
        <w:t>b.</w:t>
      </w:r>
      <w:r w:rsidR="00A119B4">
        <w:tab/>
      </w:r>
      <w:r>
        <w:t xml:space="preserve">The Administrative Director of the Courts shall be responsible for ensuring that all judges and judicial personnel attend initial training within 90 days of appointment or transfer and annual </w:t>
      </w:r>
      <w:proofErr w:type="spellStart"/>
      <w:r>
        <w:t>inservice</w:t>
      </w:r>
      <w:proofErr w:type="spellEnd"/>
      <w:r>
        <w:t xml:space="preserve"> training as described in this section.  </w:t>
      </w:r>
    </w:p>
    <w:p w:rsidR="00F94E48" w:rsidRDefault="006D52DC" w:rsidP="00686AEB">
      <w:r>
        <w:tab/>
        <w:t xml:space="preserve">“Implicit bias” means </w:t>
      </w:r>
      <w:r w:rsidR="00055824">
        <w:t xml:space="preserve">a bias in judgment or behavior that results from subtle cognitive processes, including implicit prejudice and implicit stereotypes, that often operate at a level below conscious awareness and without intentional control.  </w:t>
      </w:r>
    </w:p>
    <w:p w:rsidR="00F94E48" w:rsidRDefault="000B2059" w:rsidP="00686AEB">
      <w:r>
        <w:tab/>
        <w:t xml:space="preserve">“Implicit stereotypes” means the unconscious attributions of particular qualities to a member </w:t>
      </w:r>
      <w:r w:rsidR="0036004F">
        <w:t>of</w:t>
      </w:r>
      <w:r>
        <w:t xml:space="preserve"> a certain social group, influenced by experience, and based on learned associations between various qualities and social categories, including race and gender.  </w:t>
      </w:r>
    </w:p>
    <w:p w:rsidR="00F94E48" w:rsidRPr="00D71D68" w:rsidRDefault="00F94E48" w:rsidP="00686AEB"/>
    <w:p w:rsidR="003E4272" w:rsidRDefault="00686AEB" w:rsidP="00686AEB">
      <w:r>
        <w:tab/>
      </w:r>
      <w:r w:rsidR="00BC3069">
        <w:t>2</w:t>
      </w:r>
      <w:r w:rsidR="00E44250">
        <w:t>.</w:t>
      </w:r>
      <w:r w:rsidR="00A119B4">
        <w:tab/>
      </w:r>
      <w:r w:rsidR="00E44250">
        <w:t>This act shall take effect</w:t>
      </w:r>
      <w:r w:rsidR="00BC3069">
        <w:t xml:space="preserve"> on the 60th day after enactment.  </w:t>
      </w:r>
    </w:p>
    <w:p w:rsidR="003E4272" w:rsidRPr="00AA7880" w:rsidRDefault="003E4272"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B1202" w:rsidRDefault="008B1202" w:rsidP="008B1202">
      <w:r>
        <w:tab/>
        <w:t>This bill would direct the Administrative Office of the Courts to establish an evidence-based training program on implicit bias.  This training course would be reviewed at least every two years and modified by the Administrative Office of the Courts from time to time as need may require.</w:t>
      </w:r>
    </w:p>
    <w:p w:rsidR="008B1202" w:rsidRDefault="008B1202" w:rsidP="008B1202">
      <w:r>
        <w:tab/>
        <w:t xml:space="preserve">The Administrative Director of the Courts would be responsible for ensuring that all judges and judicial personnel attend initial training within 90 days of appointment or transfer and annual </w:t>
      </w:r>
      <w:proofErr w:type="spellStart"/>
      <w:r>
        <w:t>inservice</w:t>
      </w:r>
      <w:proofErr w:type="spellEnd"/>
      <w:r>
        <w:t xml:space="preserve"> training.  </w:t>
      </w:r>
    </w:p>
    <w:p w:rsidR="008B1202" w:rsidRDefault="008B1202" w:rsidP="008B1202">
      <w:r>
        <w:tab/>
        <w:t xml:space="preserve">The bill defines “implicit bias” as a bias in judgment or behavior that results from subtle cognitive processes, including implicit prejudice and implicit stereotypes, that often operate at a level below conscious awareness and without intentional control.  In addition, “implicit stereotypes” is defined as the unconscious attributions of particular qualities to a member </w:t>
      </w:r>
      <w:r w:rsidR="0036004F">
        <w:t>of</w:t>
      </w:r>
      <w:r>
        <w:t xml:space="preserve"> a certain social group, influenced by experience, and based on learned associations between various qualities and social categories, including race and gender.  </w:t>
      </w:r>
    </w:p>
    <w:sectPr w:rsidR="008B1202" w:rsidSect="00227A8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59A" w:rsidRDefault="00C1659A">
      <w:r>
        <w:separator/>
      </w:r>
    </w:p>
  </w:endnote>
  <w:endnote w:type="continuationSeparator" w:id="0">
    <w:p w:rsidR="00C1659A" w:rsidRDefault="00C16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250" w:rsidRDefault="00E4425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59A" w:rsidRDefault="00C1659A">
      <w:r>
        <w:separator/>
      </w:r>
    </w:p>
  </w:footnote>
  <w:footnote w:type="continuationSeparator" w:id="0">
    <w:p w:rsidR="00C1659A" w:rsidRDefault="00C16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38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7A8F" w:rsidRDefault="00227A8F" w:rsidP="00227A8F">
    <w:pPr>
      <w:pStyle w:val="bpuHeadSpon"/>
    </w:pPr>
    <w:r w:rsidRPr="00227A8F">
      <w:rPr>
        <w:rStyle w:val="bpuHeadSponChar"/>
      </w:rPr>
      <w:t>A3264</w:t>
    </w:r>
    <w:r>
      <w:t xml:space="preserve"> REYNOLDS-JACKSON, MUKHERJI</w:t>
    </w:r>
  </w:p>
  <w:p w:rsidR="00227A8F" w:rsidRDefault="00227A8F" w:rsidP="00227A8F">
    <w:pPr>
      <w:pStyle w:val="bpuHeadSpon"/>
    </w:pPr>
    <w:r>
      <w:fldChar w:fldCharType="begin"/>
    </w:r>
    <w:r>
      <w:instrText xml:space="preserve"> PAGE  \* MERGEFORMAT </w:instrText>
    </w:r>
    <w:r>
      <w:fldChar w:fldCharType="separate"/>
    </w:r>
    <w:r w:rsidR="00A119B4">
      <w:rPr>
        <w:noProof/>
      </w:rPr>
      <w:t>3</w:t>
    </w:r>
    <w:r>
      <w:fldChar w:fldCharType="end"/>
    </w:r>
  </w:p>
  <w:p w:rsidR="00227A8F" w:rsidRDefault="00227A8F" w:rsidP="00227A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7A8F" w:rsidRDefault="00227A8F" w:rsidP="00227A8F">
    <w:pPr>
      <w:pStyle w:val="bpuHeadSpon"/>
    </w:pPr>
    <w:r w:rsidRPr="00227A8F">
      <w:rPr>
        <w:rStyle w:val="bpuHeadSponChar"/>
      </w:rPr>
      <w:t>A3264</w:t>
    </w:r>
    <w:r>
      <w:t xml:space="preserve"> REYNOLDS-JACKSON, MUKHERJI</w:t>
    </w:r>
  </w:p>
  <w:p w:rsidR="00227A8F" w:rsidRDefault="00227A8F" w:rsidP="00227A8F">
    <w:pPr>
      <w:pStyle w:val="bpuHeadSpon"/>
    </w:pPr>
    <w:r>
      <w:fldChar w:fldCharType="begin"/>
    </w:r>
    <w:r>
      <w:instrText xml:space="preserve"> PAGE  \* MERGEFORMAT </w:instrText>
    </w:r>
    <w:r>
      <w:fldChar w:fldCharType="separate"/>
    </w:r>
    <w:r w:rsidR="00D93839">
      <w:rPr>
        <w:noProof/>
      </w:rPr>
      <w:t>2</w:t>
    </w:r>
    <w:r>
      <w:fldChar w:fldCharType="end"/>
    </w:r>
  </w:p>
  <w:p w:rsidR="00227A8F" w:rsidRDefault="00227A8F" w:rsidP="00227A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659A"/>
    <w:rsid w:val="0000076C"/>
    <w:rsid w:val="000051BD"/>
    <w:rsid w:val="000160A5"/>
    <w:rsid w:val="0002335B"/>
    <w:rsid w:val="0003549A"/>
    <w:rsid w:val="000367AE"/>
    <w:rsid w:val="00043B22"/>
    <w:rsid w:val="00054975"/>
    <w:rsid w:val="00055824"/>
    <w:rsid w:val="00057D20"/>
    <w:rsid w:val="0006197C"/>
    <w:rsid w:val="0006281F"/>
    <w:rsid w:val="0008141C"/>
    <w:rsid w:val="00094A55"/>
    <w:rsid w:val="000A44A7"/>
    <w:rsid w:val="000B1054"/>
    <w:rsid w:val="000B2059"/>
    <w:rsid w:val="000B3411"/>
    <w:rsid w:val="000C054C"/>
    <w:rsid w:val="000C12C2"/>
    <w:rsid w:val="000D11AF"/>
    <w:rsid w:val="000D3886"/>
    <w:rsid w:val="000D6255"/>
    <w:rsid w:val="000D6262"/>
    <w:rsid w:val="000D7B4A"/>
    <w:rsid w:val="000E4006"/>
    <w:rsid w:val="000F3DA2"/>
    <w:rsid w:val="000F5FDE"/>
    <w:rsid w:val="000F7466"/>
    <w:rsid w:val="0013000E"/>
    <w:rsid w:val="00133F81"/>
    <w:rsid w:val="00135943"/>
    <w:rsid w:val="0015778E"/>
    <w:rsid w:val="001645FB"/>
    <w:rsid w:val="00165A0D"/>
    <w:rsid w:val="00173D2B"/>
    <w:rsid w:val="00181676"/>
    <w:rsid w:val="00181B17"/>
    <w:rsid w:val="00183603"/>
    <w:rsid w:val="00194E78"/>
    <w:rsid w:val="0019707B"/>
    <w:rsid w:val="00197E8B"/>
    <w:rsid w:val="00197FA4"/>
    <w:rsid w:val="001A161A"/>
    <w:rsid w:val="001A3B79"/>
    <w:rsid w:val="001A66B6"/>
    <w:rsid w:val="001B4716"/>
    <w:rsid w:val="001B4EA4"/>
    <w:rsid w:val="001C19DE"/>
    <w:rsid w:val="001C7C52"/>
    <w:rsid w:val="001D25F3"/>
    <w:rsid w:val="001D7A8F"/>
    <w:rsid w:val="001E15F1"/>
    <w:rsid w:val="001E16FA"/>
    <w:rsid w:val="001E6213"/>
    <w:rsid w:val="001F14C7"/>
    <w:rsid w:val="001F7405"/>
    <w:rsid w:val="00205533"/>
    <w:rsid w:val="00206384"/>
    <w:rsid w:val="00212B8D"/>
    <w:rsid w:val="00222983"/>
    <w:rsid w:val="00227A8F"/>
    <w:rsid w:val="002370D0"/>
    <w:rsid w:val="00255958"/>
    <w:rsid w:val="00257C95"/>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2A2"/>
    <w:rsid w:val="002C6CEC"/>
    <w:rsid w:val="002E09CE"/>
    <w:rsid w:val="002E69D1"/>
    <w:rsid w:val="002F3BA6"/>
    <w:rsid w:val="00315320"/>
    <w:rsid w:val="00325776"/>
    <w:rsid w:val="00325E27"/>
    <w:rsid w:val="00330395"/>
    <w:rsid w:val="00333704"/>
    <w:rsid w:val="00336624"/>
    <w:rsid w:val="0034025F"/>
    <w:rsid w:val="00340458"/>
    <w:rsid w:val="0034200F"/>
    <w:rsid w:val="00343B06"/>
    <w:rsid w:val="003446A0"/>
    <w:rsid w:val="0034481B"/>
    <w:rsid w:val="00350130"/>
    <w:rsid w:val="00354334"/>
    <w:rsid w:val="0036004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272"/>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1F2"/>
    <w:rsid w:val="00483377"/>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52DC"/>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92E"/>
    <w:rsid w:val="00781B4D"/>
    <w:rsid w:val="007824BF"/>
    <w:rsid w:val="00783B8D"/>
    <w:rsid w:val="00791786"/>
    <w:rsid w:val="00794B94"/>
    <w:rsid w:val="00794BD4"/>
    <w:rsid w:val="007A2F73"/>
    <w:rsid w:val="007A3061"/>
    <w:rsid w:val="007A5A0B"/>
    <w:rsid w:val="007C0E14"/>
    <w:rsid w:val="007C7DE4"/>
    <w:rsid w:val="007D40CB"/>
    <w:rsid w:val="007D5796"/>
    <w:rsid w:val="007D59C0"/>
    <w:rsid w:val="007D7D9C"/>
    <w:rsid w:val="007E5759"/>
    <w:rsid w:val="007F485D"/>
    <w:rsid w:val="007F6050"/>
    <w:rsid w:val="00813627"/>
    <w:rsid w:val="00821C2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8DD"/>
    <w:rsid w:val="008B1202"/>
    <w:rsid w:val="008B2850"/>
    <w:rsid w:val="008C79B3"/>
    <w:rsid w:val="008D77BD"/>
    <w:rsid w:val="008E06C7"/>
    <w:rsid w:val="008E454C"/>
    <w:rsid w:val="008F1E5A"/>
    <w:rsid w:val="00901BDA"/>
    <w:rsid w:val="009121D8"/>
    <w:rsid w:val="00916F7A"/>
    <w:rsid w:val="00917FE3"/>
    <w:rsid w:val="00922C9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9B4"/>
    <w:rsid w:val="00A21754"/>
    <w:rsid w:val="00A222C2"/>
    <w:rsid w:val="00A305D6"/>
    <w:rsid w:val="00A342C4"/>
    <w:rsid w:val="00A50F6B"/>
    <w:rsid w:val="00A52237"/>
    <w:rsid w:val="00A551D6"/>
    <w:rsid w:val="00A6251B"/>
    <w:rsid w:val="00A65535"/>
    <w:rsid w:val="00A6754E"/>
    <w:rsid w:val="00A70F58"/>
    <w:rsid w:val="00A72987"/>
    <w:rsid w:val="00A7346B"/>
    <w:rsid w:val="00A84C4F"/>
    <w:rsid w:val="00A932A1"/>
    <w:rsid w:val="00A96E06"/>
    <w:rsid w:val="00AA6197"/>
    <w:rsid w:val="00AA6C70"/>
    <w:rsid w:val="00AB16FD"/>
    <w:rsid w:val="00AB31A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A55"/>
    <w:rsid w:val="00BB1190"/>
    <w:rsid w:val="00BB31D0"/>
    <w:rsid w:val="00BB3A11"/>
    <w:rsid w:val="00BB4DDB"/>
    <w:rsid w:val="00BB5D79"/>
    <w:rsid w:val="00BB5F02"/>
    <w:rsid w:val="00BC3069"/>
    <w:rsid w:val="00BC7892"/>
    <w:rsid w:val="00BE24D6"/>
    <w:rsid w:val="00BE7EFA"/>
    <w:rsid w:val="00BF06AD"/>
    <w:rsid w:val="00BF2C67"/>
    <w:rsid w:val="00C04F4D"/>
    <w:rsid w:val="00C12E48"/>
    <w:rsid w:val="00C13D14"/>
    <w:rsid w:val="00C15F53"/>
    <w:rsid w:val="00C1659A"/>
    <w:rsid w:val="00C2198F"/>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3839"/>
    <w:rsid w:val="00D9410B"/>
    <w:rsid w:val="00D9695B"/>
    <w:rsid w:val="00D96B71"/>
    <w:rsid w:val="00DA2417"/>
    <w:rsid w:val="00DA5585"/>
    <w:rsid w:val="00DB02AC"/>
    <w:rsid w:val="00DB6AA2"/>
    <w:rsid w:val="00DD0DC9"/>
    <w:rsid w:val="00DE10D1"/>
    <w:rsid w:val="00DE2514"/>
    <w:rsid w:val="00DE6851"/>
    <w:rsid w:val="00DF03EE"/>
    <w:rsid w:val="00E01B71"/>
    <w:rsid w:val="00E05CC9"/>
    <w:rsid w:val="00E15573"/>
    <w:rsid w:val="00E25A5B"/>
    <w:rsid w:val="00E373C7"/>
    <w:rsid w:val="00E4267B"/>
    <w:rsid w:val="00E42F13"/>
    <w:rsid w:val="00E44250"/>
    <w:rsid w:val="00E452DF"/>
    <w:rsid w:val="00E543CF"/>
    <w:rsid w:val="00E546FD"/>
    <w:rsid w:val="00E608F1"/>
    <w:rsid w:val="00E611B9"/>
    <w:rsid w:val="00E7144F"/>
    <w:rsid w:val="00E73D74"/>
    <w:rsid w:val="00E76A79"/>
    <w:rsid w:val="00E80692"/>
    <w:rsid w:val="00E80C24"/>
    <w:rsid w:val="00E90FF7"/>
    <w:rsid w:val="00E91779"/>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E48"/>
    <w:rsid w:val="00F979A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7E1308-0A5C-4813-A43C-465F97F3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27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413</Words>
  <Characters>2370</Characters>
  <Application>Microsoft Office Word</Application>
  <DocSecurity>0</DocSecurity>
  <Lines>79</Lines>
  <Paragraphs>28</Paragraphs>
  <ScaleCrop>false</ScaleCrop>
  <HeadingPairs>
    <vt:vector size="2" baseType="variant">
      <vt:variant>
        <vt:lpstr>Title</vt:lpstr>
      </vt:variant>
      <vt:variant>
        <vt:i4>1</vt:i4>
      </vt:variant>
    </vt:vector>
  </HeadingPairs>
  <TitlesOfParts>
    <vt:vector size="1" baseType="lpstr">
      <vt:lpstr>A3264</vt:lpstr>
    </vt:vector>
  </TitlesOfParts>
  <Manager>R224</Manager>
  <Company>NJ Office of Legislative Services</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A3264</dc:title>
  <dc:subject/>
  <dc:creator>Assemblywoman  REYNOLDS-JACKSON, Assemblyman  MUKHERJI</dc:creator>
  <cp:keywords>A3264|2|JU |284|54|103|F|0|</cp:keywords>
  <dc:description>INTRODUCED FEBRUARY 25, 2020</dc:description>
  <cp:lastModifiedBy>Franks, Denise</cp:lastModifiedBy>
  <cp:revision>2</cp:revision>
  <cp:lastPrinted>2020-02-26T00:44:00Z</cp:lastPrinted>
  <dcterms:created xsi:type="dcterms:W3CDTF">2020-02-26T02:11:00Z</dcterms:created>
  <dcterms:modified xsi:type="dcterms:W3CDTF">2020-02-26T02:11:00Z</dcterms:modified>
  <cp:category>s.1:C.2B:2B-1 to 2019/415_x000d_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