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537B40" w:rsidP="00407C9E">
      <w:pPr>
        <w:pStyle w:val="NoteOrEstimate"/>
      </w:pPr>
      <w:r>
        <w:t>LEGISLATIVE FISCAL ESTIMATE</w:t>
      </w:r>
    </w:p>
    <w:p w:rsidR="00482F3E" w:rsidRDefault="00482F3E" w:rsidP="00482F3E">
      <w:pPr>
        <w:pStyle w:val="Reprint"/>
      </w:pPr>
      <w:r>
        <w:t>[First Reprint]</w:t>
      </w:r>
    </w:p>
    <w:p w:rsidR="003C5892" w:rsidRDefault="00537B4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3292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77989" w:rsidP="00677989">
      <w:pPr>
        <w:pStyle w:val="BillNo"/>
      </w:pPr>
      <w:r>
        <w:t>219th LEGISLATURE</w:t>
      </w:r>
    </w:p>
    <w:p w:rsidR="00353325" w:rsidRDefault="00353325" w:rsidP="00353325"/>
    <w:p w:rsidR="00677989" w:rsidRDefault="00677989" w:rsidP="00677989">
      <w:pPr>
        <w:jc w:val="center"/>
      </w:pPr>
      <w:r>
        <w:t>DATED: SEPTEMBER 28, 2020</w:t>
      </w:r>
    </w:p>
    <w:p w:rsidR="00677989" w:rsidRDefault="00677989" w:rsidP="00353325"/>
    <w:p w:rsidR="00677989" w:rsidRDefault="00677989" w:rsidP="00353325"/>
    <w:p w:rsidR="00C43761" w:rsidRPr="00C43761" w:rsidRDefault="00C43761" w:rsidP="00C43761">
      <w:pPr>
        <w:tabs>
          <w:tab w:val="left" w:pos="360"/>
          <w:tab w:val="left" w:pos="720"/>
          <w:tab w:val="left" w:pos="1440"/>
          <w:tab w:val="left" w:pos="2160"/>
          <w:tab w:val="left" w:pos="2880"/>
          <w:tab w:val="left" w:pos="3600"/>
          <w:tab w:val="left" w:pos="4320"/>
          <w:tab w:val="left" w:pos="5040"/>
        </w:tabs>
        <w:jc w:val="center"/>
        <w:rPr>
          <w:b/>
          <w:sz w:val="28"/>
        </w:rPr>
      </w:pPr>
      <w:r w:rsidRPr="00C43761">
        <w:rPr>
          <w:b/>
          <w:sz w:val="28"/>
        </w:rPr>
        <w:t>SUMMARY</w:t>
      </w:r>
    </w:p>
    <w:p w:rsidR="00C43761" w:rsidRPr="00C43761" w:rsidRDefault="00C43761" w:rsidP="00C43761">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C43761" w:rsidRPr="00C43761" w:rsidTr="00C176EE">
        <w:trPr>
          <w:trHeight w:val="576"/>
        </w:trPr>
        <w:tc>
          <w:tcPr>
            <w:tcW w:w="2333" w:type="dxa"/>
          </w:tcPr>
          <w:p w:rsidR="00C43761" w:rsidRPr="00C43761" w:rsidRDefault="00C43761" w:rsidP="00C43761">
            <w:pPr>
              <w:tabs>
                <w:tab w:val="left" w:pos="360"/>
                <w:tab w:val="left" w:pos="720"/>
                <w:tab w:val="left" w:pos="1440"/>
                <w:tab w:val="left" w:pos="2160"/>
                <w:tab w:val="left" w:pos="2880"/>
                <w:tab w:val="left" w:pos="3600"/>
                <w:tab w:val="left" w:pos="4320"/>
                <w:tab w:val="left" w:pos="5040"/>
              </w:tabs>
              <w:rPr>
                <w:b/>
              </w:rPr>
            </w:pPr>
            <w:r w:rsidRPr="00C43761">
              <w:rPr>
                <w:b/>
              </w:rPr>
              <w:t>Synopsis:</w:t>
            </w:r>
          </w:p>
        </w:tc>
        <w:tc>
          <w:tcPr>
            <w:tcW w:w="7013" w:type="dxa"/>
          </w:tcPr>
          <w:p w:rsidR="00C43761" w:rsidRPr="00C43761" w:rsidRDefault="00C43761" w:rsidP="00C43761">
            <w:r w:rsidRPr="00C43761">
              <w:t>Repeals family cap in Work First New Jersey program.</w:t>
            </w:r>
          </w:p>
        </w:tc>
      </w:tr>
      <w:tr w:rsidR="00C43761" w:rsidRPr="00C43761" w:rsidTr="00C176EE">
        <w:trPr>
          <w:trHeight w:val="576"/>
        </w:trPr>
        <w:tc>
          <w:tcPr>
            <w:tcW w:w="2333" w:type="dxa"/>
          </w:tcPr>
          <w:p w:rsidR="00C43761" w:rsidRPr="00C43761" w:rsidRDefault="00C43761" w:rsidP="00C43761">
            <w:pPr>
              <w:tabs>
                <w:tab w:val="left" w:pos="360"/>
                <w:tab w:val="left" w:pos="720"/>
                <w:tab w:val="left" w:pos="1440"/>
                <w:tab w:val="left" w:pos="2160"/>
                <w:tab w:val="left" w:pos="2880"/>
                <w:tab w:val="left" w:pos="3600"/>
                <w:tab w:val="left" w:pos="4320"/>
                <w:tab w:val="left" w:pos="5040"/>
              </w:tabs>
              <w:rPr>
                <w:b/>
                <w:bCs/>
              </w:rPr>
            </w:pPr>
            <w:r w:rsidRPr="00C43761">
              <w:rPr>
                <w:b/>
                <w:bCs/>
              </w:rPr>
              <w:t>Type of Impact:</w:t>
            </w:r>
          </w:p>
        </w:tc>
        <w:tc>
          <w:tcPr>
            <w:tcW w:w="7013" w:type="dxa"/>
          </w:tcPr>
          <w:p w:rsidR="00C43761" w:rsidRPr="00C43761" w:rsidRDefault="00C43761" w:rsidP="00C43761">
            <w:r w:rsidRPr="00C43761">
              <w:t>Annual</w:t>
            </w:r>
            <w:r w:rsidR="00CD1605">
              <w:t xml:space="preserve"> State</w:t>
            </w:r>
            <w:r w:rsidRPr="00C43761">
              <w:t xml:space="preserve"> expenditure increases, General Fund.</w:t>
            </w:r>
          </w:p>
        </w:tc>
      </w:tr>
      <w:tr w:rsidR="00C43761" w:rsidRPr="00C43761" w:rsidTr="00C176EE">
        <w:trPr>
          <w:trHeight w:val="576"/>
        </w:trPr>
        <w:tc>
          <w:tcPr>
            <w:tcW w:w="2333" w:type="dxa"/>
          </w:tcPr>
          <w:p w:rsidR="00C43761" w:rsidRPr="00C43761" w:rsidRDefault="00C43761" w:rsidP="00C43761">
            <w:pPr>
              <w:tabs>
                <w:tab w:val="left" w:pos="360"/>
                <w:tab w:val="left" w:pos="720"/>
                <w:tab w:val="left" w:pos="1440"/>
                <w:tab w:val="left" w:pos="2160"/>
                <w:tab w:val="left" w:pos="2880"/>
                <w:tab w:val="left" w:pos="3600"/>
                <w:tab w:val="left" w:pos="4320"/>
                <w:tab w:val="left" w:pos="5040"/>
              </w:tabs>
              <w:rPr>
                <w:b/>
                <w:bCs/>
              </w:rPr>
            </w:pPr>
            <w:r w:rsidRPr="00C43761">
              <w:rPr>
                <w:b/>
                <w:bCs/>
              </w:rPr>
              <w:t>Agencies Affected:</w:t>
            </w:r>
          </w:p>
        </w:tc>
        <w:tc>
          <w:tcPr>
            <w:tcW w:w="7013" w:type="dxa"/>
          </w:tcPr>
          <w:p w:rsidR="00C43761" w:rsidRPr="00C43761" w:rsidRDefault="00C43761" w:rsidP="00C43761">
            <w:r w:rsidRPr="00C43761">
              <w:t>Department of Human Services.</w:t>
            </w:r>
          </w:p>
        </w:tc>
      </w:tr>
    </w:tbl>
    <w:p w:rsidR="00C43761" w:rsidRPr="00C43761" w:rsidRDefault="00C43761" w:rsidP="00C43761">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050"/>
        <w:gridCol w:w="2250"/>
        <w:gridCol w:w="1800"/>
        <w:gridCol w:w="2260"/>
        <w:gridCol w:w="15"/>
      </w:tblGrid>
      <w:tr w:rsidR="00250CB7" w:rsidTr="002C1FE7">
        <w:trPr>
          <w:trHeight w:val="410"/>
        </w:trPr>
        <w:tc>
          <w:tcPr>
            <w:tcW w:w="9375" w:type="dxa"/>
            <w:gridSpan w:val="5"/>
            <w:tcBorders>
              <w:top w:val="nil"/>
              <w:left w:val="nil"/>
              <w:bottom w:val="nil"/>
              <w:right w:val="nil"/>
            </w:tcBorders>
            <w:vAlign w:val="bottom"/>
          </w:tcPr>
          <w:p w:rsidR="00250CB7" w:rsidRPr="00F11982" w:rsidRDefault="00250CB7" w:rsidP="002C1FE7">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50CB7" w:rsidTr="00250CB7">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250CB7" w:rsidRPr="00F11982" w:rsidRDefault="00250CB7" w:rsidP="002C1FE7">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50" w:type="dxa"/>
            <w:tcBorders>
              <w:top w:val="single" w:sz="6" w:space="0" w:color="auto"/>
              <w:left w:val="nil"/>
              <w:bottom w:val="single" w:sz="12" w:space="0" w:color="auto"/>
              <w:right w:val="nil"/>
            </w:tcBorders>
            <w:shd w:val="pct20" w:color="auto" w:fill="auto"/>
            <w:vAlign w:val="bottom"/>
          </w:tcPr>
          <w:p w:rsidR="00250CB7" w:rsidRPr="00F11982" w:rsidRDefault="00250CB7" w:rsidP="002C1FE7">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800" w:type="dxa"/>
            <w:tcBorders>
              <w:top w:val="single" w:sz="6" w:space="0" w:color="auto"/>
              <w:left w:val="nil"/>
              <w:bottom w:val="single" w:sz="12" w:space="0" w:color="auto"/>
              <w:right w:val="nil"/>
            </w:tcBorders>
            <w:shd w:val="pct20" w:color="auto" w:fill="auto"/>
            <w:vAlign w:val="bottom"/>
          </w:tcPr>
          <w:p w:rsidR="00250CB7" w:rsidRPr="00F11982" w:rsidRDefault="00250CB7" w:rsidP="002C1FE7">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260" w:type="dxa"/>
            <w:tcBorders>
              <w:top w:val="single" w:sz="6" w:space="0" w:color="auto"/>
              <w:left w:val="nil"/>
              <w:bottom w:val="single" w:sz="12" w:space="0" w:color="auto"/>
              <w:right w:val="single" w:sz="6" w:space="0" w:color="auto"/>
            </w:tcBorders>
            <w:shd w:val="pct20" w:color="auto" w:fill="auto"/>
            <w:vAlign w:val="bottom"/>
          </w:tcPr>
          <w:p w:rsidR="00250CB7" w:rsidRPr="00F11982" w:rsidRDefault="00250CB7" w:rsidP="002C1FE7">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250CB7" w:rsidTr="00250CB7">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250CB7" w:rsidRPr="00F11982" w:rsidRDefault="00250CB7" w:rsidP="002C1FE7">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6310" w:type="dxa"/>
            <w:gridSpan w:val="3"/>
            <w:tcBorders>
              <w:top w:val="nil"/>
              <w:left w:val="nil"/>
              <w:bottom w:val="nil"/>
              <w:right w:val="single" w:sz="6" w:space="0" w:color="auto"/>
            </w:tcBorders>
            <w:tcMar>
              <w:bottom w:w="29" w:type="dxa"/>
            </w:tcMar>
            <w:vAlign w:val="bottom"/>
          </w:tcPr>
          <w:p w:rsidR="00250CB7" w:rsidRDefault="00250CB7" w:rsidP="002C1FE7">
            <w:pPr>
              <w:tabs>
                <w:tab w:val="left" w:pos="360"/>
                <w:tab w:val="left" w:pos="720"/>
                <w:tab w:val="left" w:pos="1440"/>
                <w:tab w:val="left" w:pos="2160"/>
                <w:tab w:val="left" w:pos="2880"/>
                <w:tab w:val="left" w:pos="3600"/>
                <w:tab w:val="left" w:pos="4320"/>
                <w:tab w:val="left" w:pos="5040"/>
              </w:tabs>
              <w:jc w:val="center"/>
            </w:pPr>
            <w:r>
              <w:t>At a minimum $1.1 million</w:t>
            </w:r>
          </w:p>
        </w:tc>
      </w:tr>
      <w:tr w:rsidR="00250CB7" w:rsidTr="002C1FE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250CB7" w:rsidRDefault="00250CB7" w:rsidP="002C1FE7">
            <w:pPr>
              <w:tabs>
                <w:tab w:val="left" w:pos="360"/>
                <w:tab w:val="left" w:pos="720"/>
                <w:tab w:val="left" w:pos="1440"/>
                <w:tab w:val="left" w:pos="2160"/>
                <w:tab w:val="left" w:pos="2880"/>
                <w:tab w:val="left" w:pos="3600"/>
                <w:tab w:val="left" w:pos="4320"/>
                <w:tab w:val="left" w:pos="5040"/>
              </w:tabs>
            </w:pPr>
          </w:p>
        </w:tc>
      </w:tr>
    </w:tbl>
    <w:p w:rsidR="006B311B" w:rsidRPr="00C43761" w:rsidRDefault="006B311B" w:rsidP="00C43761">
      <w:pPr>
        <w:tabs>
          <w:tab w:val="left" w:pos="360"/>
          <w:tab w:val="left" w:pos="720"/>
          <w:tab w:val="left" w:pos="1440"/>
          <w:tab w:val="left" w:pos="2160"/>
          <w:tab w:val="left" w:pos="2880"/>
          <w:tab w:val="left" w:pos="3600"/>
          <w:tab w:val="left" w:pos="4320"/>
          <w:tab w:val="left" w:pos="5040"/>
        </w:tabs>
      </w:pPr>
    </w:p>
    <w:p w:rsidR="00C43761" w:rsidRDefault="00C43761" w:rsidP="00C43761">
      <w:pPr>
        <w:numPr>
          <w:ilvl w:val="0"/>
          <w:numId w:val="5"/>
        </w:numPr>
        <w:tabs>
          <w:tab w:val="left" w:pos="360"/>
          <w:tab w:val="left" w:pos="720"/>
          <w:tab w:val="left" w:pos="1440"/>
          <w:tab w:val="left" w:pos="2160"/>
          <w:tab w:val="left" w:pos="2880"/>
          <w:tab w:val="left" w:pos="3600"/>
          <w:tab w:val="left" w:pos="4320"/>
          <w:tab w:val="left" w:pos="5040"/>
        </w:tabs>
        <w:contextualSpacing/>
      </w:pPr>
      <w:r w:rsidRPr="00C43761">
        <w:t xml:space="preserve">The Office of Legislative Services (OLS) estimates that the bill will increase annual State expenditures for Work First New Jersey – Temporary Assistance to Needy Families (WFNJ-TANF) cash benefits.  Based on June 2020 program levels, the OLS projects that the State expenditure increase will be, at a minimum, $1.1 million </w:t>
      </w:r>
      <w:r w:rsidR="00250CB7">
        <w:t>annually.</w:t>
      </w:r>
    </w:p>
    <w:p w:rsidR="00C43761" w:rsidRPr="00C43761" w:rsidRDefault="00C43761" w:rsidP="00C43761">
      <w:pPr>
        <w:tabs>
          <w:tab w:val="left" w:pos="360"/>
          <w:tab w:val="left" w:pos="720"/>
          <w:tab w:val="left" w:pos="1440"/>
          <w:tab w:val="left" w:pos="2160"/>
          <w:tab w:val="left" w:pos="2880"/>
          <w:tab w:val="left" w:pos="3600"/>
          <w:tab w:val="left" w:pos="4320"/>
          <w:tab w:val="left" w:pos="5040"/>
        </w:tabs>
        <w:ind w:left="720"/>
        <w:contextualSpacing/>
      </w:pPr>
    </w:p>
    <w:p w:rsidR="00C43761" w:rsidRPr="00C43761" w:rsidRDefault="00C43761" w:rsidP="00C43761">
      <w:pPr>
        <w:numPr>
          <w:ilvl w:val="0"/>
          <w:numId w:val="5"/>
        </w:numPr>
        <w:tabs>
          <w:tab w:val="left" w:pos="360"/>
          <w:tab w:val="left" w:pos="720"/>
          <w:tab w:val="left" w:pos="1440"/>
          <w:tab w:val="left" w:pos="2160"/>
          <w:tab w:val="left" w:pos="2880"/>
          <w:tab w:val="left" w:pos="3600"/>
          <w:tab w:val="left" w:pos="4320"/>
          <w:tab w:val="left" w:pos="5040"/>
        </w:tabs>
        <w:contextualSpacing/>
      </w:pPr>
      <w:r w:rsidRPr="00C43761">
        <w:rPr>
          <w:spacing w:val="4"/>
        </w:rPr>
        <w:t xml:space="preserve">There is substantial uncertainty, however, regarding the magnitude of the annual State expenditure increase, particularly due to the economic impacts of the coronavirus disease 2019 pandemic.  As such the $1.1 million estimate provides a minimum baseline for increased expenditures under the bill, as the OLS </w:t>
      </w:r>
      <w:r w:rsidR="00250CB7">
        <w:rPr>
          <w:spacing w:val="4"/>
        </w:rPr>
        <w:t>anticipates enrollment has grown</w:t>
      </w:r>
      <w:r w:rsidRPr="00C43761">
        <w:rPr>
          <w:spacing w:val="4"/>
        </w:rPr>
        <w:t xml:space="preserve"> beyond the June 2020 enrollment numbers, which are the basis for this estimate.  </w:t>
      </w:r>
    </w:p>
    <w:p w:rsidR="00C43761" w:rsidRPr="00C43761" w:rsidRDefault="00C43761" w:rsidP="00C43761">
      <w:pPr>
        <w:tabs>
          <w:tab w:val="left" w:pos="360"/>
          <w:tab w:val="left" w:pos="720"/>
          <w:tab w:val="left" w:pos="1440"/>
          <w:tab w:val="left" w:pos="2160"/>
          <w:tab w:val="left" w:pos="2880"/>
          <w:tab w:val="left" w:pos="3600"/>
          <w:tab w:val="left" w:pos="4320"/>
          <w:tab w:val="left" w:pos="5040"/>
        </w:tabs>
      </w:pPr>
    </w:p>
    <w:p w:rsidR="00C43761" w:rsidRPr="00C43761" w:rsidRDefault="00C43761" w:rsidP="00C43761"/>
    <w:p w:rsidR="00C43761" w:rsidRPr="00C43761" w:rsidRDefault="00C43761" w:rsidP="00C43761">
      <w:pPr>
        <w:tabs>
          <w:tab w:val="left" w:pos="360"/>
          <w:tab w:val="left" w:pos="720"/>
          <w:tab w:val="left" w:pos="1440"/>
          <w:tab w:val="left" w:pos="2160"/>
          <w:tab w:val="left" w:pos="2880"/>
          <w:tab w:val="left" w:pos="3600"/>
          <w:tab w:val="left" w:pos="4320"/>
          <w:tab w:val="left" w:pos="5040"/>
        </w:tabs>
        <w:jc w:val="center"/>
        <w:rPr>
          <w:b/>
          <w:sz w:val="28"/>
        </w:rPr>
      </w:pPr>
      <w:r w:rsidRPr="00C43761">
        <w:rPr>
          <w:b/>
          <w:sz w:val="28"/>
        </w:rPr>
        <w:t>BILL DESCRIPTION</w:t>
      </w:r>
    </w:p>
    <w:p w:rsidR="00C43761" w:rsidRPr="00C43761" w:rsidRDefault="00C43761" w:rsidP="00C43761">
      <w:pPr>
        <w:tabs>
          <w:tab w:val="left" w:pos="360"/>
          <w:tab w:val="left" w:pos="720"/>
          <w:tab w:val="left" w:pos="1440"/>
          <w:tab w:val="left" w:pos="2160"/>
          <w:tab w:val="left" w:pos="2880"/>
          <w:tab w:val="left" w:pos="3600"/>
          <w:tab w:val="left" w:pos="4320"/>
          <w:tab w:val="left" w:pos="5040"/>
        </w:tabs>
      </w:pPr>
    </w:p>
    <w:p w:rsidR="00C43761" w:rsidRPr="00C43761" w:rsidRDefault="00C43761" w:rsidP="00C43761">
      <w:pPr>
        <w:tabs>
          <w:tab w:val="left" w:pos="360"/>
        </w:tabs>
        <w:rPr>
          <w:spacing w:val="4"/>
        </w:rPr>
      </w:pPr>
      <w:r w:rsidRPr="00C43761">
        <w:tab/>
        <w:t xml:space="preserve">This bill </w:t>
      </w:r>
      <w:r w:rsidRPr="00C43761">
        <w:rPr>
          <w:spacing w:val="4"/>
        </w:rPr>
        <w:t xml:space="preserve">newly allows a household that receives </w:t>
      </w:r>
      <w:r w:rsidRPr="00C43761">
        <w:t>WFNJ-TANF benefits to</w:t>
      </w:r>
      <w:r w:rsidRPr="00C43761">
        <w:rPr>
          <w:spacing w:val="4"/>
        </w:rPr>
        <w:t xml:space="preserve"> gain additional cash assistance benefits as a result of the birth of a child.  </w:t>
      </w:r>
    </w:p>
    <w:p w:rsidR="00C43761" w:rsidRPr="00C43761" w:rsidRDefault="00C43761" w:rsidP="00C43761">
      <w:pPr>
        <w:tabs>
          <w:tab w:val="left" w:pos="288"/>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C43761">
        <w:rPr>
          <w:spacing w:val="4"/>
        </w:rPr>
        <w:tab/>
        <w:t xml:space="preserve">The WFNJ-TANF program provides cash and other assistance to low-income families with dependent children.  The amount of monthly cash assistance provided to a household is based on the household’s size.  Current law prevents the amount received from increasing as the result of the birth of a child, unless the child is born fewer than 10 months after applying for </w:t>
      </w:r>
      <w:r w:rsidRPr="00C43761">
        <w:rPr>
          <w:spacing w:val="4"/>
        </w:rPr>
        <w:lastRenderedPageBreak/>
        <w:t>benefits or the birth of the child is a result of rape or incest.  Certain additional limited exceptions are provided for families with a working parent and for children born to minors.</w:t>
      </w:r>
    </w:p>
    <w:p w:rsidR="00C43761" w:rsidRDefault="00C43761" w:rsidP="00C43761">
      <w:pPr>
        <w:tabs>
          <w:tab w:val="left" w:pos="360"/>
          <w:tab w:val="left" w:pos="720"/>
          <w:tab w:val="left" w:pos="1440"/>
          <w:tab w:val="left" w:pos="2160"/>
          <w:tab w:val="left" w:pos="2880"/>
          <w:tab w:val="left" w:pos="3600"/>
          <w:tab w:val="left" w:pos="4320"/>
          <w:tab w:val="left" w:pos="5040"/>
        </w:tabs>
      </w:pPr>
    </w:p>
    <w:p w:rsidR="00677989" w:rsidRPr="00C43761" w:rsidRDefault="00677989" w:rsidP="00C43761">
      <w:pPr>
        <w:tabs>
          <w:tab w:val="left" w:pos="360"/>
          <w:tab w:val="left" w:pos="720"/>
          <w:tab w:val="left" w:pos="1440"/>
          <w:tab w:val="left" w:pos="2160"/>
          <w:tab w:val="left" w:pos="2880"/>
          <w:tab w:val="left" w:pos="3600"/>
          <w:tab w:val="left" w:pos="4320"/>
          <w:tab w:val="left" w:pos="5040"/>
        </w:tabs>
      </w:pPr>
    </w:p>
    <w:p w:rsidR="00C43761" w:rsidRPr="00C43761" w:rsidRDefault="00C43761" w:rsidP="00C43761">
      <w:pPr>
        <w:tabs>
          <w:tab w:val="left" w:pos="360"/>
          <w:tab w:val="left" w:pos="720"/>
          <w:tab w:val="left" w:pos="1440"/>
          <w:tab w:val="left" w:pos="2160"/>
          <w:tab w:val="left" w:pos="2880"/>
          <w:tab w:val="left" w:pos="3600"/>
          <w:tab w:val="left" w:pos="4320"/>
          <w:tab w:val="left" w:pos="5040"/>
        </w:tabs>
        <w:jc w:val="center"/>
        <w:rPr>
          <w:b/>
          <w:sz w:val="28"/>
        </w:rPr>
      </w:pPr>
      <w:r w:rsidRPr="00C43761">
        <w:rPr>
          <w:b/>
          <w:sz w:val="28"/>
        </w:rPr>
        <w:t>FISCAL ANALYSIS</w:t>
      </w:r>
    </w:p>
    <w:p w:rsidR="00C43761" w:rsidRPr="00C43761" w:rsidRDefault="00C43761" w:rsidP="00C43761">
      <w:pPr>
        <w:tabs>
          <w:tab w:val="left" w:pos="360"/>
          <w:tab w:val="left" w:pos="720"/>
          <w:tab w:val="left" w:pos="1440"/>
          <w:tab w:val="left" w:pos="2160"/>
          <w:tab w:val="left" w:pos="2880"/>
          <w:tab w:val="left" w:pos="3600"/>
          <w:tab w:val="left" w:pos="4320"/>
          <w:tab w:val="left" w:pos="5040"/>
        </w:tabs>
      </w:pPr>
    </w:p>
    <w:p w:rsidR="00C43761" w:rsidRPr="00C43761" w:rsidRDefault="00C43761" w:rsidP="00C43761">
      <w:pPr>
        <w:tabs>
          <w:tab w:val="left" w:pos="360"/>
          <w:tab w:val="left" w:pos="720"/>
          <w:tab w:val="left" w:pos="1440"/>
          <w:tab w:val="left" w:pos="2160"/>
          <w:tab w:val="left" w:pos="2880"/>
          <w:tab w:val="left" w:pos="3600"/>
          <w:tab w:val="left" w:pos="4320"/>
          <w:tab w:val="left" w:pos="5040"/>
        </w:tabs>
        <w:rPr>
          <w:b/>
          <w:i/>
        </w:rPr>
      </w:pPr>
      <w:r w:rsidRPr="00C43761">
        <w:rPr>
          <w:b/>
          <w:i/>
        </w:rPr>
        <w:t>EXECUTIVE BRANCH</w:t>
      </w:r>
    </w:p>
    <w:p w:rsidR="00C43761" w:rsidRPr="00C43761" w:rsidRDefault="00C43761" w:rsidP="00C43761">
      <w:pPr>
        <w:tabs>
          <w:tab w:val="left" w:pos="360"/>
          <w:tab w:val="left" w:pos="720"/>
          <w:tab w:val="left" w:pos="1440"/>
          <w:tab w:val="left" w:pos="2160"/>
          <w:tab w:val="left" w:pos="2880"/>
          <w:tab w:val="left" w:pos="3600"/>
          <w:tab w:val="left" w:pos="4320"/>
          <w:tab w:val="left" w:pos="5040"/>
        </w:tabs>
      </w:pPr>
    </w:p>
    <w:p w:rsidR="00C43761" w:rsidRPr="00C43761" w:rsidRDefault="00C43761" w:rsidP="00C43761">
      <w:pPr>
        <w:tabs>
          <w:tab w:val="left" w:pos="360"/>
          <w:tab w:val="left" w:pos="720"/>
          <w:tab w:val="left" w:pos="1440"/>
          <w:tab w:val="left" w:pos="2160"/>
          <w:tab w:val="left" w:pos="2880"/>
          <w:tab w:val="left" w:pos="3600"/>
          <w:tab w:val="left" w:pos="4320"/>
          <w:tab w:val="left" w:pos="5040"/>
        </w:tabs>
      </w:pPr>
      <w:r w:rsidRPr="00C43761">
        <w:tab/>
        <w:t>None received; however, the Department of Human Services (DHS) estimated during the FY 2017 budget process that similar legislation would have increased WFNJ-TANF expenditures by $2.3 million in FY 2017.</w:t>
      </w:r>
      <w:r w:rsidRPr="00C43761">
        <w:rPr>
          <w:vertAlign w:val="superscript"/>
        </w:rPr>
        <w:t xml:space="preserve"> </w:t>
      </w:r>
      <w:r w:rsidRPr="00C43761">
        <w:rPr>
          <w:vertAlign w:val="superscript"/>
        </w:rPr>
        <w:footnoteReference w:id="1"/>
      </w:r>
    </w:p>
    <w:p w:rsidR="00C43761" w:rsidRPr="00C43761" w:rsidRDefault="00C43761" w:rsidP="00C43761">
      <w:pPr>
        <w:tabs>
          <w:tab w:val="left" w:pos="360"/>
          <w:tab w:val="left" w:pos="720"/>
          <w:tab w:val="left" w:pos="1440"/>
          <w:tab w:val="left" w:pos="2160"/>
          <w:tab w:val="left" w:pos="2880"/>
          <w:tab w:val="left" w:pos="3600"/>
          <w:tab w:val="left" w:pos="4320"/>
          <w:tab w:val="left" w:pos="5040"/>
        </w:tabs>
      </w:pPr>
      <w:r w:rsidRPr="00C43761">
        <w:tab/>
        <w:t>The DHS also indicated during the FY 2019 budget process that in FY 2018, from July 1, 2017 through January 31, 2018, 1,235 cases were affected by the family cap, with a total number of 1,587 capped children.  The estimated annual cost of including these children in the TANF benefit calculation under the funding formula would have been $1.2 million.</w:t>
      </w:r>
      <w:r w:rsidRPr="00C43761">
        <w:rPr>
          <w:vertAlign w:val="superscript"/>
        </w:rPr>
        <w:footnoteReference w:id="2"/>
      </w:r>
    </w:p>
    <w:p w:rsidR="00C43761" w:rsidRPr="00C43761" w:rsidRDefault="00C43761" w:rsidP="00C43761">
      <w:pPr>
        <w:tabs>
          <w:tab w:val="left" w:pos="360"/>
          <w:tab w:val="left" w:pos="720"/>
          <w:tab w:val="left" w:pos="1440"/>
          <w:tab w:val="left" w:pos="2160"/>
          <w:tab w:val="left" w:pos="2880"/>
          <w:tab w:val="left" w:pos="3600"/>
          <w:tab w:val="left" w:pos="4320"/>
          <w:tab w:val="left" w:pos="5040"/>
        </w:tabs>
      </w:pPr>
    </w:p>
    <w:p w:rsidR="00C43761" w:rsidRPr="00C43761" w:rsidRDefault="00C43761" w:rsidP="00C43761">
      <w:pPr>
        <w:tabs>
          <w:tab w:val="left" w:pos="360"/>
          <w:tab w:val="left" w:pos="720"/>
          <w:tab w:val="left" w:pos="1440"/>
          <w:tab w:val="left" w:pos="2160"/>
          <w:tab w:val="left" w:pos="2880"/>
          <w:tab w:val="left" w:pos="3600"/>
          <w:tab w:val="left" w:pos="4320"/>
          <w:tab w:val="left" w:pos="5040"/>
        </w:tabs>
        <w:rPr>
          <w:b/>
          <w:i/>
        </w:rPr>
      </w:pPr>
      <w:r w:rsidRPr="00C43761">
        <w:rPr>
          <w:b/>
          <w:i/>
        </w:rPr>
        <w:t>OFFICE OF LEGISLATIVE SERVICES</w:t>
      </w:r>
    </w:p>
    <w:p w:rsidR="00C43761" w:rsidRPr="00C43761" w:rsidRDefault="00C43761" w:rsidP="00C43761">
      <w:pPr>
        <w:tabs>
          <w:tab w:val="left" w:pos="360"/>
          <w:tab w:val="left" w:pos="720"/>
          <w:tab w:val="left" w:pos="1440"/>
          <w:tab w:val="left" w:pos="2160"/>
          <w:tab w:val="left" w:pos="2880"/>
          <w:tab w:val="left" w:pos="3600"/>
          <w:tab w:val="left" w:pos="4320"/>
          <w:tab w:val="left" w:pos="5040"/>
        </w:tabs>
      </w:pPr>
    </w:p>
    <w:p w:rsidR="00C43761" w:rsidRPr="00C43761" w:rsidRDefault="00C43761" w:rsidP="00C43761">
      <w:pPr>
        <w:tabs>
          <w:tab w:val="left" w:pos="360"/>
          <w:tab w:val="left" w:pos="720"/>
          <w:tab w:val="left" w:pos="1440"/>
          <w:tab w:val="left" w:pos="2160"/>
          <w:tab w:val="left" w:pos="2880"/>
          <w:tab w:val="left" w:pos="3600"/>
          <w:tab w:val="left" w:pos="4320"/>
          <w:tab w:val="left" w:pos="5040"/>
        </w:tabs>
      </w:pPr>
      <w:r w:rsidRPr="00C43761">
        <w:tab/>
        <w:t>The OLS estimates that the bill will increase annual State expenditures for WFNJ-TANF cash benefits.</w:t>
      </w:r>
    </w:p>
    <w:p w:rsidR="00C43761" w:rsidRPr="00C43761" w:rsidRDefault="00C43761" w:rsidP="00C43761">
      <w:pPr>
        <w:tabs>
          <w:tab w:val="left" w:pos="360"/>
          <w:tab w:val="left" w:pos="720"/>
          <w:tab w:val="left" w:pos="1440"/>
          <w:tab w:val="left" w:pos="2160"/>
          <w:tab w:val="left" w:pos="2880"/>
          <w:tab w:val="left" w:pos="3600"/>
          <w:tab w:val="left" w:pos="4320"/>
          <w:tab w:val="left" w:pos="5040"/>
        </w:tabs>
        <w:rPr>
          <w:spacing w:val="4"/>
        </w:rPr>
      </w:pPr>
      <w:r w:rsidRPr="00C43761">
        <w:tab/>
        <w:t xml:space="preserve">The OLS approximates that the increase will be, at a minimum, $1.1 million </w:t>
      </w:r>
      <w:r w:rsidR="00250CB7">
        <w:t xml:space="preserve">annually </w:t>
      </w:r>
      <w:r w:rsidRPr="00C43761">
        <w:t xml:space="preserve">based upon the DHS estimate provided in the FY 2017 budget process and a subsequent decline in </w:t>
      </w:r>
      <w:r w:rsidRPr="00C43761">
        <w:rPr>
          <w:spacing w:val="4"/>
        </w:rPr>
        <w:t xml:space="preserve">WFNJ-TANF enrollment.  </w:t>
      </w:r>
      <w:r w:rsidRPr="00C43761">
        <w:t>The DHS estimated in the spring of 2016 that similar legislation would have increased State expenditures by $2.3 million in FY 2017.  However, the impa</w:t>
      </w:r>
      <w:r w:rsidR="00B4674F">
        <w:t>ct of the legislation would currently be less because of a decline in enrollment</w:t>
      </w:r>
      <w:r w:rsidRPr="00C43761">
        <w:t>.  The Governor’s FY 2017 Budget, on page D-207, projected 63,295 average monthly recipients in FY 2017.  The DHS Division of Family Development (DFD) June 2020 Current Program Statistics Report, the most recent report available, indicates that 31,370 recipients were enrolled in the WFNJ-TANF program in June 2020.</w:t>
      </w:r>
      <w:r w:rsidRPr="00C43761">
        <w:rPr>
          <w:vertAlign w:val="superscript"/>
        </w:rPr>
        <w:footnoteReference w:id="3"/>
      </w:r>
      <w:r w:rsidRPr="00C43761">
        <w:t xml:space="preserve">  Applying the ratio of the June 2020 recipients over the FY 2017 equivalent to the DHS cost projection for FY 2017, the OLS estimates the increased cost of implementing the bill </w:t>
      </w:r>
      <w:r w:rsidR="00B4674F">
        <w:t xml:space="preserve">would be at least </w:t>
      </w:r>
      <w:r w:rsidRPr="00C43761">
        <w:t>$1.1 million</w:t>
      </w:r>
      <w:r w:rsidR="00B4674F">
        <w:t xml:space="preserve"> annually</w:t>
      </w:r>
      <w:r w:rsidRPr="00C43761">
        <w:t xml:space="preserve">.  </w:t>
      </w:r>
    </w:p>
    <w:p w:rsidR="00C43761" w:rsidRPr="00C43761" w:rsidRDefault="00C43761" w:rsidP="00C43761">
      <w:pPr>
        <w:tabs>
          <w:tab w:val="left" w:pos="360"/>
          <w:tab w:val="left" w:pos="720"/>
          <w:tab w:val="left" w:pos="1440"/>
          <w:tab w:val="left" w:pos="2160"/>
          <w:tab w:val="left" w:pos="2880"/>
          <w:tab w:val="left" w:pos="3600"/>
          <w:tab w:val="left" w:pos="4320"/>
          <w:tab w:val="left" w:pos="5040"/>
        </w:tabs>
        <w:rPr>
          <w:spacing w:val="4"/>
        </w:rPr>
      </w:pPr>
      <w:r w:rsidRPr="00C43761">
        <w:rPr>
          <w:spacing w:val="4"/>
        </w:rPr>
        <w:tab/>
        <w:t xml:space="preserve">There is substantial uncertainty, however, regarding </w:t>
      </w:r>
      <w:r w:rsidR="006B4257">
        <w:rPr>
          <w:spacing w:val="4"/>
        </w:rPr>
        <w:t xml:space="preserve">what </w:t>
      </w:r>
      <w:r w:rsidRPr="00C43761">
        <w:rPr>
          <w:spacing w:val="4"/>
        </w:rPr>
        <w:t>the magnitude of the annual State expenditure increase</w:t>
      </w:r>
      <w:r w:rsidR="00250CB7">
        <w:rPr>
          <w:spacing w:val="4"/>
        </w:rPr>
        <w:t xml:space="preserve"> </w:t>
      </w:r>
      <w:r w:rsidR="00253EA0">
        <w:rPr>
          <w:spacing w:val="4"/>
        </w:rPr>
        <w:t>will be post-</w:t>
      </w:r>
      <w:r w:rsidR="00250CB7">
        <w:rPr>
          <w:spacing w:val="4"/>
        </w:rPr>
        <w:t>June 2020</w:t>
      </w:r>
      <w:r w:rsidRPr="00C43761">
        <w:rPr>
          <w:spacing w:val="4"/>
        </w:rPr>
        <w:t xml:space="preserve">, particularly due to the economic impacts of the coronavirus disease 2019 pandemic and the difficulty of estimating future enrollment levels and family size.  As a safety net program, WFNJ-TANF enrollment is correlated with general economic conditions.  As such the $1.1 million estimate provides a minimum baseline for increased expenditures under the bill, as the OLS anticipates enrollment will grow beyond the June 2020 enrollment numbers, which are the basis for this estimate.  </w:t>
      </w:r>
    </w:p>
    <w:p w:rsidR="00C43761" w:rsidRPr="00C43761" w:rsidRDefault="00C43761" w:rsidP="00C43761">
      <w:pPr>
        <w:tabs>
          <w:tab w:val="left" w:pos="360"/>
          <w:tab w:val="left" w:pos="720"/>
          <w:tab w:val="left" w:pos="1440"/>
          <w:tab w:val="left" w:pos="2160"/>
          <w:tab w:val="left" w:pos="2880"/>
          <w:tab w:val="left" w:pos="3600"/>
          <w:tab w:val="left" w:pos="4320"/>
          <w:tab w:val="left" w:pos="5040"/>
        </w:tabs>
        <w:rPr>
          <w:spacing w:val="4"/>
        </w:rPr>
      </w:pPr>
      <w:r w:rsidRPr="00C43761">
        <w:rPr>
          <w:spacing w:val="4"/>
        </w:rPr>
        <w:tab/>
        <w:t xml:space="preserve">For reference, </w:t>
      </w:r>
      <w:r w:rsidRPr="00C43761">
        <w:t xml:space="preserve">the DFD June 2020 Current Program Statistics Report indicates that WFNJ-TANF enrollment increased by 4,174 recipients between March 2020 (the start of the pandemic in New Jersey) and June 2020 (the most current data available).  The program has not seen enrollment at the June 2020 level since approximately September 2018.  </w:t>
      </w:r>
      <w:r w:rsidRPr="00C43761">
        <w:rPr>
          <w:spacing w:val="4"/>
        </w:rPr>
        <w:t xml:space="preserve"> </w:t>
      </w:r>
      <w:r w:rsidR="00A328A9">
        <w:rPr>
          <w:spacing w:val="4"/>
        </w:rPr>
        <w:t xml:space="preserve"> </w:t>
      </w:r>
    </w:p>
    <w:p w:rsidR="00EF17BC" w:rsidRDefault="00C43761" w:rsidP="00EF17BC">
      <w:pPr>
        <w:tabs>
          <w:tab w:val="left" w:pos="360"/>
          <w:tab w:val="left" w:pos="720"/>
          <w:tab w:val="left" w:pos="1440"/>
          <w:tab w:val="left" w:pos="2160"/>
          <w:tab w:val="left" w:pos="2880"/>
          <w:tab w:val="left" w:pos="3600"/>
          <w:tab w:val="left" w:pos="4320"/>
          <w:tab w:val="left" w:pos="5040"/>
        </w:tabs>
      </w:pPr>
      <w:r w:rsidRPr="00C43761">
        <w:rPr>
          <w:spacing w:val="4"/>
        </w:rPr>
        <w:lastRenderedPageBreak/>
        <w:tab/>
      </w:r>
      <w:r w:rsidRPr="00C43761">
        <w:t>The increased expenditures will be from the State General Fund.  The WFNJ-TANF program is funded through both State dollars and the federal TANF block grant; however, the federal TANF block grant will not be increased due to this State policy change.</w:t>
      </w:r>
    </w:p>
    <w:p w:rsidR="00B4674F" w:rsidRDefault="00B4674F"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Pr="009B30D4" w:rsidRDefault="009B30D4" w:rsidP="00EF17BC">
            <w:pPr>
              <w:pStyle w:val="10pointItalics"/>
              <w:rPr>
                <w:szCs w:val="20"/>
              </w:rPr>
            </w:pPr>
            <w:r w:rsidRPr="009B30D4">
              <w:rPr>
                <w:szCs w:val="20"/>
              </w:rP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9B30D4" w:rsidRPr="00361B37" w:rsidRDefault="009B30D4" w:rsidP="00EF17BC">
            <w:pPr>
              <w:pStyle w:val="10pointItalics"/>
              <w:rPr>
                <w:szCs w:val="20"/>
              </w:rPr>
            </w:pPr>
            <w:bookmarkStart w:id="1" w:name="UserFullName"/>
            <w:bookmarkEnd w:id="1"/>
            <w:r w:rsidRPr="00361B37">
              <w:rPr>
                <w:szCs w:val="20"/>
              </w:rPr>
              <w:t>Schmidt, Sarah</w:t>
            </w:r>
          </w:p>
          <w:p w:rsidR="00EF17BC" w:rsidRDefault="009B30D4" w:rsidP="009B30D4">
            <w:pPr>
              <w:pStyle w:val="10pointItalics"/>
              <w:rPr>
                <w:sz w:val="24"/>
              </w:rPr>
            </w:pPr>
            <w:r w:rsidRPr="00C775C2">
              <w:rPr>
                <w:szCs w:val="20"/>
              </w:rPr>
              <w:t>Senior Research Analyst</w:t>
            </w:r>
          </w:p>
        </w:tc>
      </w:tr>
      <w:tr w:rsidR="00EF17BC" w:rsidTr="00B34275">
        <w:trPr>
          <w:trHeight w:val="720"/>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677989" w:rsidRDefault="00677989" w:rsidP="00EF17BC">
      <w:pPr>
        <w:spacing w:line="287" w:lineRule="atLeast"/>
      </w:pPr>
    </w:p>
    <w:p w:rsidR="00EF17BC" w:rsidRDefault="00537B4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37B4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3505" w:rsidRDefault="00533505">
      <w:r>
        <w:separator/>
      </w:r>
    </w:p>
  </w:endnote>
  <w:endnote w:type="continuationSeparator" w:id="0">
    <w:p w:rsidR="00533505" w:rsidRDefault="00533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63A9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279908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3505" w:rsidRDefault="00533505">
      <w:r>
        <w:separator/>
      </w:r>
    </w:p>
  </w:footnote>
  <w:footnote w:type="continuationSeparator" w:id="0">
    <w:p w:rsidR="00533505" w:rsidRDefault="00533505">
      <w:r>
        <w:continuationSeparator/>
      </w:r>
    </w:p>
  </w:footnote>
  <w:footnote w:id="1">
    <w:p w:rsidR="00C43761" w:rsidRDefault="00C43761" w:rsidP="00C43761">
      <w:pPr>
        <w:pStyle w:val="FootnoteText"/>
      </w:pPr>
      <w:r>
        <w:rPr>
          <w:rStyle w:val="FootnoteReference"/>
        </w:rPr>
        <w:footnoteRef/>
      </w:r>
      <w:r>
        <w:t xml:space="preserve"> Page 41 of the FY 2017 Department of Human Services responses to the OLS Discussion Points, </w:t>
      </w:r>
      <w:r w:rsidRPr="004855C2">
        <w:t>http://www.njleg.state.nj.us/legislativepub/budget_2017/DHS_response.pdf</w:t>
      </w:r>
      <w:r>
        <w:t xml:space="preserve">. </w:t>
      </w:r>
    </w:p>
  </w:footnote>
  <w:footnote w:id="2">
    <w:p w:rsidR="00C43761" w:rsidRDefault="00C43761" w:rsidP="00C43761">
      <w:pPr>
        <w:pStyle w:val="FootnoteText"/>
      </w:pPr>
      <w:r>
        <w:rPr>
          <w:rStyle w:val="FootnoteReference"/>
        </w:rPr>
        <w:footnoteRef/>
      </w:r>
      <w:r>
        <w:t xml:space="preserve"> Page 47 of the FY 2019 Department of Human Services responses to the OLS Discussion Points, </w:t>
      </w:r>
      <w:r w:rsidRPr="004368FE">
        <w:t>http://www.njleg.state.nj.us/legislativepub/budget_2019/DHS_response_2019.pdf</w:t>
      </w:r>
      <w:r>
        <w:t>.</w:t>
      </w:r>
    </w:p>
  </w:footnote>
  <w:footnote w:id="3">
    <w:p w:rsidR="00C43761" w:rsidRDefault="00C43761" w:rsidP="00C43761">
      <w:pPr>
        <w:pStyle w:val="FootnoteText"/>
      </w:pPr>
      <w:r>
        <w:rPr>
          <w:rStyle w:val="FootnoteReference"/>
        </w:rPr>
        <w:footnoteRef/>
      </w:r>
      <w:r>
        <w:t xml:space="preserve"> </w:t>
      </w:r>
      <w:r w:rsidRPr="000C6D1E">
        <w:t>https://www.state.nj.us/humanservices/dfd/news/cps_june20.pdf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B40" w:rsidRDefault="00537B40" w:rsidP="00537B40">
    <w:pPr>
      <w:pStyle w:val="Header"/>
      <w:jc w:val="center"/>
    </w:pPr>
    <w:r>
      <w:t>F</w:t>
    </w:r>
    <w:r w:rsidR="00677989">
      <w:t>E to A</w:t>
    </w:r>
    <w:r>
      <w:t xml:space="preserve">3292 </w:t>
    </w:r>
    <w:r w:rsidR="00482F3E">
      <w:t>[1R]</w:t>
    </w:r>
  </w:p>
  <w:p w:rsidR="00537B40" w:rsidRDefault="00F34611" w:rsidP="00537B40">
    <w:pPr>
      <w:pStyle w:val="Header"/>
      <w:jc w:val="center"/>
    </w:pPr>
    <w:r>
      <w:fldChar w:fldCharType="begin"/>
    </w:r>
    <w:r w:rsidR="00537B40">
      <w:instrText xml:space="preserve"> PAGE  \* MERGEFORMAT </w:instrText>
    </w:r>
    <w:r>
      <w:fldChar w:fldCharType="separate"/>
    </w:r>
    <w:r w:rsidR="00763A9C">
      <w:rPr>
        <w:noProof/>
      </w:rPr>
      <w:t>3</w:t>
    </w:r>
    <w:r>
      <w:fldChar w:fldCharType="end"/>
    </w:r>
  </w:p>
  <w:p w:rsidR="00537B40" w:rsidRDefault="00537B40" w:rsidP="00537B4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A331E38"/>
    <w:multiLevelType w:val="hybridMultilevel"/>
    <w:tmpl w:val="4E3E15CA"/>
    <w:lvl w:ilvl="0" w:tplc="04090001">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B40"/>
    <w:rsid w:val="00011EDD"/>
    <w:rsid w:val="00013973"/>
    <w:rsid w:val="000333DF"/>
    <w:rsid w:val="00036860"/>
    <w:rsid w:val="00042B0B"/>
    <w:rsid w:val="000629F9"/>
    <w:rsid w:val="000701B0"/>
    <w:rsid w:val="00070F62"/>
    <w:rsid w:val="000820F8"/>
    <w:rsid w:val="0008691D"/>
    <w:rsid w:val="00095290"/>
    <w:rsid w:val="000A16EC"/>
    <w:rsid w:val="000A19C8"/>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00DE"/>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3608A"/>
    <w:rsid w:val="00241AAD"/>
    <w:rsid w:val="002427E6"/>
    <w:rsid w:val="002451F9"/>
    <w:rsid w:val="00250CB7"/>
    <w:rsid w:val="002518C8"/>
    <w:rsid w:val="00253EA0"/>
    <w:rsid w:val="00255944"/>
    <w:rsid w:val="00261FC7"/>
    <w:rsid w:val="00275600"/>
    <w:rsid w:val="002760A2"/>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2F3E"/>
    <w:rsid w:val="00485323"/>
    <w:rsid w:val="00487ED8"/>
    <w:rsid w:val="004911CB"/>
    <w:rsid w:val="00491918"/>
    <w:rsid w:val="00495B27"/>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A99"/>
    <w:rsid w:val="00520DC2"/>
    <w:rsid w:val="00533505"/>
    <w:rsid w:val="00536F40"/>
    <w:rsid w:val="00537B40"/>
    <w:rsid w:val="005470F3"/>
    <w:rsid w:val="00570997"/>
    <w:rsid w:val="00577AA8"/>
    <w:rsid w:val="005850CE"/>
    <w:rsid w:val="005A6D23"/>
    <w:rsid w:val="005C1947"/>
    <w:rsid w:val="005C1E9D"/>
    <w:rsid w:val="005D7D68"/>
    <w:rsid w:val="005E03E7"/>
    <w:rsid w:val="005E75AB"/>
    <w:rsid w:val="00601D74"/>
    <w:rsid w:val="00601F73"/>
    <w:rsid w:val="006123C5"/>
    <w:rsid w:val="00625D15"/>
    <w:rsid w:val="00651611"/>
    <w:rsid w:val="00653AE2"/>
    <w:rsid w:val="006671C7"/>
    <w:rsid w:val="00677989"/>
    <w:rsid w:val="006917CF"/>
    <w:rsid w:val="00692BD4"/>
    <w:rsid w:val="006A0C73"/>
    <w:rsid w:val="006B22F3"/>
    <w:rsid w:val="006B2FD5"/>
    <w:rsid w:val="006B311B"/>
    <w:rsid w:val="006B4257"/>
    <w:rsid w:val="006B5C2D"/>
    <w:rsid w:val="006B6C16"/>
    <w:rsid w:val="006D6F6C"/>
    <w:rsid w:val="006F239A"/>
    <w:rsid w:val="006F505D"/>
    <w:rsid w:val="006F7203"/>
    <w:rsid w:val="00722AEF"/>
    <w:rsid w:val="00737A6C"/>
    <w:rsid w:val="00743F01"/>
    <w:rsid w:val="00744AE4"/>
    <w:rsid w:val="007519F9"/>
    <w:rsid w:val="00763A9C"/>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73C29"/>
    <w:rsid w:val="009908C2"/>
    <w:rsid w:val="009B14F4"/>
    <w:rsid w:val="009B1B0D"/>
    <w:rsid w:val="009B1C3D"/>
    <w:rsid w:val="009B30D4"/>
    <w:rsid w:val="009B32DD"/>
    <w:rsid w:val="009C005A"/>
    <w:rsid w:val="009D4BC2"/>
    <w:rsid w:val="009D5E5F"/>
    <w:rsid w:val="009D62B4"/>
    <w:rsid w:val="009E1448"/>
    <w:rsid w:val="009E3E41"/>
    <w:rsid w:val="00A05A06"/>
    <w:rsid w:val="00A164F2"/>
    <w:rsid w:val="00A26FCF"/>
    <w:rsid w:val="00A31FA5"/>
    <w:rsid w:val="00A328A9"/>
    <w:rsid w:val="00A34F8C"/>
    <w:rsid w:val="00A359DA"/>
    <w:rsid w:val="00A37886"/>
    <w:rsid w:val="00A63176"/>
    <w:rsid w:val="00A70D0C"/>
    <w:rsid w:val="00A82677"/>
    <w:rsid w:val="00A86DE9"/>
    <w:rsid w:val="00A9794C"/>
    <w:rsid w:val="00AB0440"/>
    <w:rsid w:val="00AC3FC5"/>
    <w:rsid w:val="00AD340B"/>
    <w:rsid w:val="00AE3966"/>
    <w:rsid w:val="00AF11C6"/>
    <w:rsid w:val="00AF49E2"/>
    <w:rsid w:val="00B002D1"/>
    <w:rsid w:val="00B057F1"/>
    <w:rsid w:val="00B143A9"/>
    <w:rsid w:val="00B34275"/>
    <w:rsid w:val="00B4569E"/>
    <w:rsid w:val="00B45879"/>
    <w:rsid w:val="00B4674F"/>
    <w:rsid w:val="00B551EB"/>
    <w:rsid w:val="00B55F3D"/>
    <w:rsid w:val="00B84AC8"/>
    <w:rsid w:val="00B90F8C"/>
    <w:rsid w:val="00B91C0B"/>
    <w:rsid w:val="00B97E24"/>
    <w:rsid w:val="00BA0BE6"/>
    <w:rsid w:val="00BA2122"/>
    <w:rsid w:val="00BA2F3A"/>
    <w:rsid w:val="00BF47F9"/>
    <w:rsid w:val="00C07688"/>
    <w:rsid w:val="00C15EB6"/>
    <w:rsid w:val="00C260AB"/>
    <w:rsid w:val="00C32933"/>
    <w:rsid w:val="00C3314D"/>
    <w:rsid w:val="00C43761"/>
    <w:rsid w:val="00C75246"/>
    <w:rsid w:val="00C80175"/>
    <w:rsid w:val="00C80B0B"/>
    <w:rsid w:val="00C91EDF"/>
    <w:rsid w:val="00C97447"/>
    <w:rsid w:val="00CA515F"/>
    <w:rsid w:val="00CC6622"/>
    <w:rsid w:val="00CD1605"/>
    <w:rsid w:val="00D20F5D"/>
    <w:rsid w:val="00D33024"/>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27460"/>
    <w:rsid w:val="00F332CE"/>
    <w:rsid w:val="00F34611"/>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372A805-1B09-4D1E-AD21-CDE83DD10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uiPriority w:val="39"/>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495B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5B27"/>
    <w:rPr>
      <w:rFonts w:ascii="Segoe UI" w:hAnsi="Segoe UI" w:cs="Segoe UI"/>
      <w:sz w:val="18"/>
      <w:szCs w:val="18"/>
    </w:rPr>
  </w:style>
  <w:style w:type="paragraph" w:styleId="FootnoteText">
    <w:name w:val="footnote text"/>
    <w:basedOn w:val="Normal"/>
    <w:link w:val="FootnoteTextChar"/>
    <w:uiPriority w:val="99"/>
    <w:rsid w:val="00C43761"/>
    <w:pPr>
      <w:spacing w:line="240" w:lineRule="auto"/>
    </w:pPr>
    <w:rPr>
      <w:sz w:val="20"/>
      <w:szCs w:val="20"/>
    </w:rPr>
  </w:style>
  <w:style w:type="character" w:customStyle="1" w:styleId="FootnoteTextChar">
    <w:name w:val="Footnote Text Char"/>
    <w:basedOn w:val="DefaultParagraphFont"/>
    <w:link w:val="FootnoteText"/>
    <w:uiPriority w:val="99"/>
    <w:rsid w:val="00C43761"/>
  </w:style>
  <w:style w:type="character" w:styleId="FootnoteReference">
    <w:name w:val="footnote reference"/>
    <w:basedOn w:val="DefaultParagraphFont"/>
    <w:uiPriority w:val="99"/>
    <w:rsid w:val="00C43761"/>
    <w:rPr>
      <w:rFonts w:cs="Times New Roman"/>
      <w:vertAlign w:val="superscript"/>
    </w:rPr>
  </w:style>
  <w:style w:type="paragraph" w:styleId="ListParagraph">
    <w:name w:val="List Paragraph"/>
    <w:basedOn w:val="Normal"/>
    <w:uiPriority w:val="34"/>
    <w:qFormat/>
    <w:rsid w:val="006B31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810</Words>
  <Characters>4396</Characters>
  <Application>Microsoft Office Word</Application>
  <DocSecurity>0</DocSecurity>
  <Lines>110</Lines>
  <Paragraphs>45</Paragraphs>
  <ScaleCrop>false</ScaleCrop>
  <HeadingPairs>
    <vt:vector size="2" baseType="variant">
      <vt:variant>
        <vt:lpstr>Title</vt:lpstr>
      </vt:variant>
      <vt:variant>
        <vt:i4>1</vt:i4>
      </vt:variant>
    </vt:vector>
  </HeadingPairs>
  <TitlesOfParts>
    <vt:vector size="1" baseType="lpstr">
      <vt:lpstr>A3292 [1R]  FISCAL ESTIMATE</vt:lpstr>
    </vt:vector>
  </TitlesOfParts>
  <Manager>Sarah Schmidt; R225</Manager>
  <Company>Office of Legislative Services</Company>
  <LinksUpToDate>false</LinksUpToDate>
  <CharactersWithSpaces>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A3292 1R FISCAL ESTIMATE</dc:title>
  <dc:subject>20-10146</dc:subject>
  <dc:creator>Assemblywoman VAINIERI HUTTLE, Assemblywoman REYNOLDS-JACKSON</dc:creator>
  <cp:keywords>A3292|3|HS |285|219|219|!|0|</cp:keywords>
  <dc:description>Sent to Sponsor 9/23</dc:description>
  <cp:lastModifiedBy>Siracusa, Nicole</cp:lastModifiedBy>
  <cp:revision>2</cp:revision>
  <cp:lastPrinted>2020-09-17T20:32:00Z</cp:lastPrinted>
  <dcterms:created xsi:type="dcterms:W3CDTF">2020-09-28T15:51:00Z</dcterms:created>
  <dcterms:modified xsi:type="dcterms:W3CDTF">2020-09-28T15:51:00Z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