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36E" w:rsidRDefault="001D236E" w:rsidP="001D236E">
      <w:pPr>
        <w:pStyle w:val="bpuBill"/>
      </w:pPr>
      <w:bookmarkStart w:id="0" w:name="bpuFrontPg"/>
      <w:bookmarkStart w:id="1" w:name="_GoBack"/>
      <w:bookmarkEnd w:id="0"/>
      <w:bookmarkEnd w:id="1"/>
      <w:r>
        <w:t xml:space="preserve">ASSEMBLY, No. 3293 </w:t>
      </w:r>
    </w:p>
    <w:p w:rsidR="001D236E" w:rsidRPr="009D38FF" w:rsidRDefault="001D236E" w:rsidP="001D23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031" r:id="rId7"/>
        </w:object>
      </w:r>
    </w:p>
    <w:p w:rsidR="001D236E" w:rsidRDefault="001D236E" w:rsidP="001D236E">
      <w:pPr>
        <w:pStyle w:val="bpuState"/>
      </w:pPr>
      <w:r>
        <w:t>STATE OF NEW JERSEY</w:t>
      </w:r>
    </w:p>
    <w:p w:rsidR="001D236E" w:rsidRDefault="001D236E" w:rsidP="001D236E">
      <w:pPr>
        <w:pStyle w:val="bpuLegislature"/>
      </w:pPr>
      <w:r>
        <w:t>219th LEGISLATURE</w:t>
      </w:r>
    </w:p>
    <w:p w:rsidR="001D236E" w:rsidRDefault="001D236E" w:rsidP="001D236E">
      <w:pPr>
        <w:pStyle w:val="bpuWpGraphic"/>
      </w:pPr>
      <w:r>
        <w:object w:dxaOrig="8985" w:dyaOrig="255">
          <v:shape id="_x0000_i1026" type="#_x0000_t75" style="width:6in;height:12pt" o:ole="">
            <v:imagedata r:id="rId6" o:title=""/>
          </v:shape>
          <o:OLEObject Type="Embed" ProgID="WPWin6.1" ShapeID="_x0000_i1026" DrawAspect="Content" ObjectID="_1644168032" r:id="rId8"/>
        </w:object>
      </w:r>
      <w:r>
        <w:t xml:space="preserve">  </w:t>
      </w:r>
    </w:p>
    <w:p w:rsidR="001D236E" w:rsidRDefault="001D236E" w:rsidP="001D236E">
      <w:pPr>
        <w:pStyle w:val="bpuIntro"/>
      </w:pPr>
      <w:r>
        <w:t>INTRODUCED FEBRUARY 25, 2020</w:t>
      </w:r>
    </w:p>
    <w:p w:rsidR="001D236E" w:rsidRDefault="001D236E" w:rsidP="001D236E">
      <w:pPr>
        <w:pStyle w:val="bpuIntro"/>
      </w:pPr>
    </w:p>
    <w:p w:rsidR="001D236E" w:rsidRDefault="001D236E" w:rsidP="001D236E">
      <w:pPr>
        <w:pStyle w:val="bpuIntro"/>
        <w:sectPr w:rsidR="001D236E" w:rsidSect="001D236E">
          <w:headerReference w:type="even" r:id="rId9"/>
          <w:headerReference w:type="default" r:id="rId10"/>
          <w:pgSz w:w="12240" w:h="20160" w:code="5"/>
          <w:pgMar w:top="2160" w:right="1440" w:bottom="1440" w:left="1440" w:header="72" w:footer="720" w:gutter="0"/>
          <w:pgNumType w:start="1"/>
          <w:cols w:space="720"/>
          <w:docGrid w:linePitch="360"/>
        </w:sectPr>
      </w:pPr>
    </w:p>
    <w:p w:rsidR="001D236E" w:rsidRDefault="001D236E" w:rsidP="001D236E">
      <w:pPr>
        <w:pStyle w:val="bpuIntro"/>
      </w:pPr>
    </w:p>
    <w:p w:rsidR="001D236E" w:rsidRDefault="001D236E" w:rsidP="001D236E">
      <w:pPr>
        <w:pStyle w:val="bpuSponsor"/>
      </w:pPr>
      <w:r>
        <w:t>Sponsored by:</w:t>
      </w:r>
    </w:p>
    <w:p w:rsidR="001D236E" w:rsidRDefault="001D236E" w:rsidP="001D236E">
      <w:pPr>
        <w:pStyle w:val="bpuSponsor"/>
      </w:pPr>
      <w:r>
        <w:t>Assemblywoman  VALERIE VAINIERI HUTTLE</w:t>
      </w:r>
    </w:p>
    <w:p w:rsidR="001D236E" w:rsidRDefault="001D236E" w:rsidP="001D236E">
      <w:pPr>
        <w:pStyle w:val="bpuSponsor"/>
      </w:pPr>
      <w:r>
        <w:t>District 37 (Bergen)</w:t>
      </w:r>
    </w:p>
    <w:p w:rsidR="001D236E" w:rsidRDefault="001D236E" w:rsidP="001D236E">
      <w:pPr>
        <w:pStyle w:val="bpuSponsor"/>
      </w:pPr>
    </w:p>
    <w:p w:rsidR="001D236E" w:rsidRDefault="001D236E" w:rsidP="001D236E">
      <w:pPr>
        <w:pStyle w:val="bpuSponsor"/>
      </w:pPr>
    </w:p>
    <w:p w:rsidR="001D236E" w:rsidRDefault="001D236E" w:rsidP="001D236E">
      <w:pPr>
        <w:pStyle w:val="bpuSponsor"/>
      </w:pPr>
    </w:p>
    <w:p w:rsidR="001D236E" w:rsidRDefault="001D236E" w:rsidP="001D236E">
      <w:pPr>
        <w:pStyle w:val="bpuSponsor"/>
      </w:pPr>
    </w:p>
    <w:p w:rsidR="001D236E" w:rsidRDefault="001D236E" w:rsidP="001D236E">
      <w:pPr>
        <w:pStyle w:val="bpuSponsor"/>
      </w:pPr>
      <w:r>
        <w:t>SYNOPSIS</w:t>
      </w:r>
    </w:p>
    <w:p w:rsidR="001D236E" w:rsidRDefault="001D236E" w:rsidP="001D236E">
      <w:pPr>
        <w:pStyle w:val="bpuNormText"/>
      </w:pPr>
      <w:r>
        <w:tab/>
        <w:t xml:space="preserve">Establishes remote medical consultation assistance grant program in DOH. </w:t>
      </w:r>
    </w:p>
    <w:p w:rsidR="001D236E" w:rsidRDefault="001D236E" w:rsidP="001D236E">
      <w:pPr>
        <w:pStyle w:val="bpuNormText"/>
      </w:pPr>
    </w:p>
    <w:p w:rsidR="001D236E" w:rsidRDefault="001D236E" w:rsidP="001D236E">
      <w:pPr>
        <w:pStyle w:val="bpuSponsor"/>
      </w:pPr>
      <w:r>
        <w:t xml:space="preserve">CURRENT VERSION OF TEXT </w:t>
      </w:r>
    </w:p>
    <w:p w:rsidR="001D236E" w:rsidRDefault="001D236E" w:rsidP="001D236E">
      <w:pPr>
        <w:pStyle w:val="bpuNormText"/>
      </w:pPr>
      <w:r>
        <w:tab/>
        <w:t>As introduced.</w:t>
      </w:r>
    </w:p>
    <w:p w:rsidR="001D236E" w:rsidRDefault="001D236E" w:rsidP="001D23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236E" w:rsidRDefault="001D236E" w:rsidP="008916EC">
      <w:pPr>
        <w:pStyle w:val="FronterPage"/>
        <w:tabs>
          <w:tab w:val="clear" w:pos="720"/>
          <w:tab w:val="clear" w:pos="1440"/>
          <w:tab w:val="clear" w:pos="2160"/>
          <w:tab w:val="clear" w:pos="2880"/>
          <w:tab w:val="clear" w:pos="3600"/>
          <w:tab w:val="clear" w:pos="4320"/>
          <w:tab w:val="clear" w:pos="5040"/>
        </w:tabs>
        <w:sectPr w:rsidR="001D236E" w:rsidSect="001D236E">
          <w:type w:val="continuous"/>
          <w:pgSz w:w="12240" w:h="20160" w:code="5"/>
          <w:pgMar w:top="1440" w:right="2275" w:bottom="1440" w:left="2275" w:header="72" w:footer="720" w:gutter="0"/>
          <w:pgNumType w:start="1"/>
          <w:cols w:space="720"/>
          <w:docGrid w:linePitch="360"/>
        </w:sectPr>
      </w:pPr>
    </w:p>
    <w:p w:rsidR="00B72670" w:rsidRPr="00677316" w:rsidRDefault="00B72670" w:rsidP="00B72670">
      <w:pPr>
        <w:pStyle w:val="HangingAnAct"/>
        <w:rPr>
          <w:rStyle w:val="HangingAnActChar"/>
        </w:rPr>
      </w:pPr>
      <w:r w:rsidRPr="00B72670">
        <w:rPr>
          <w:rStyle w:val="BillHead"/>
        </w:rPr>
        <w:lastRenderedPageBreak/>
        <w:t>An Act</w:t>
      </w:r>
      <w:r w:rsidRPr="006B7FA7">
        <w:rPr>
          <w:rStyle w:val="HangingAnActChar"/>
        </w:rPr>
        <w:t xml:space="preserve"> </w:t>
      </w:r>
      <w:r>
        <w:t>concerning remote consultations by community health centers and supplementing Title 26 of the Revised Statutes.</w:t>
      </w:r>
    </w:p>
    <w:p w:rsidR="00B72670" w:rsidRPr="00D71D68" w:rsidRDefault="00B72670" w:rsidP="00B72670"/>
    <w:p w:rsidR="00B72670" w:rsidRPr="00AA7880" w:rsidRDefault="00B72670" w:rsidP="00B7267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72670" w:rsidRDefault="00B72670" w:rsidP="00B72670"/>
    <w:p w:rsidR="00B72670" w:rsidRDefault="00B72670" w:rsidP="00B72670">
      <w:r>
        <w:tab/>
        <w:t>1.</w:t>
      </w:r>
      <w:r>
        <w:tab/>
        <w:t xml:space="preserve">There is established in the Department of Health a remote medical consultation assistance grant program.  The purpose of this program shall be to award grants, subject to appropriations, to federally qualified health centers to enable and encourage their primary health care providers to employ technology to consult </w:t>
      </w:r>
      <w:smartTag w:uri="urn:schemas-microsoft-com:office:smarttags" w:element="PersonName">
        <w:r>
          <w:t>with</w:t>
        </w:r>
      </w:smartTag>
      <w:r>
        <w:t xml:space="preserve"> medical specialists whose expertise may otherwise be difficult for the center’s patients to access, </w:t>
      </w:r>
      <w:smartTag w:uri="urn:schemas-microsoft-com:office:smarttags" w:element="PersonName">
        <w:r>
          <w:t>with</w:t>
        </w:r>
      </w:smartTag>
      <w:r>
        <w:t xml:space="preserve"> the intention that this improved access to specialist knowledge will improve the quality of care provided at participating health centers and reduce the need for costly face-to-face patient visits to medical specialists. Grant recipients shall use funding awarded pursuant to this act for costs associated </w:t>
      </w:r>
      <w:smartTag w:uri="urn:schemas-microsoft-com:office:smarttags" w:element="PersonName">
        <w:r>
          <w:t>with</w:t>
        </w:r>
      </w:smartTag>
      <w:r>
        <w:t xml:space="preserve"> participation in a remote medical consultation program, which may include, but need not be limited to, participation or membership fees and acquisition and maintenance of computer equipment used for remote consultations.</w:t>
      </w:r>
    </w:p>
    <w:p w:rsidR="00B72670" w:rsidRPr="00D71D68" w:rsidRDefault="00B72670" w:rsidP="00B72670"/>
    <w:p w:rsidR="00B72670" w:rsidRPr="00AA7880" w:rsidRDefault="00B72670" w:rsidP="00B72670">
      <w:r>
        <w:tab/>
        <w:t>2.</w:t>
      </w:r>
      <w:r>
        <w:tab/>
        <w:t xml:space="preserve">This act shall take effect on July 1 next following the date of enactment, except that the Commissioner of Health </w:t>
      </w:r>
      <w:r>
        <w:rPr>
          <w:rFonts w:ascii="TimesNewRomanPSMT" w:hAnsi="TimesNewRomanPSMT" w:cs="TimesNewRomanPSMT"/>
          <w:spacing w:val="0"/>
        </w:rPr>
        <w:t>may take any anticipatory administrative action in advance as shall be necessary for the implementation of this act.</w:t>
      </w:r>
    </w:p>
    <w:p w:rsidR="00B72670" w:rsidRDefault="00B72670" w:rsidP="00B72670"/>
    <w:p w:rsidR="00B72670" w:rsidRPr="00CE7BD8" w:rsidRDefault="00B72670" w:rsidP="00B72670"/>
    <w:p w:rsidR="00B72670" w:rsidRPr="00AA7880" w:rsidRDefault="00B72670" w:rsidP="00B72670">
      <w:pPr>
        <w:jc w:val="center"/>
      </w:pPr>
      <w:r w:rsidRPr="00D71D68">
        <w:t>STATEMENT</w:t>
      </w:r>
    </w:p>
    <w:p w:rsidR="00B72670" w:rsidRDefault="00B72670" w:rsidP="00B72670"/>
    <w:p w:rsidR="00B72670" w:rsidRDefault="00B72670" w:rsidP="00B72670">
      <w:r>
        <w:tab/>
        <w:t>This bill would establish</w:t>
      </w:r>
      <w:r w:rsidRPr="0041613E">
        <w:t xml:space="preserve"> </w:t>
      </w:r>
      <w:r>
        <w:t>in the Department of Health a remote medical consultation assistance grant program.  The purpose of the program is to award grants, subject to appropriations, to federally qualified health centers to enable and encourage their primary health care providers to employ technology to consult with medical specialists whose expertise may otherwise be difficult for the center’s patients to access, with the intention that this improved access to specialist knowledge will improve the quality of care provided at participating health centers and reduce the need for costly face-to-face patient visits to medical specialists.  Grant recipients would be required to use grant funds for costs associated with participation in a remote medical consultation program, which may include, but need not be limited to, participation or membership fees and acquisition and maintenance of computer equipment used for remote consultations.</w:t>
      </w:r>
    </w:p>
    <w:p w:rsidR="00B72670" w:rsidRDefault="00B72670" w:rsidP="00B72670">
      <w:r>
        <w:tab/>
        <w:t>One such program, Project ECHO, connects primary care providers to teams of specialists via weekly video conferences on specific topics, allowing the primary care providers to discuss specific patients’ cases and improve their general knowledge of the best evidence-based treatments for their patients’ most common problems.  The program was started at the University of New Mexico in 2003, and has since grown to include over 370 hubs in 38 countries assisting providers who focus on a variety of specialties, including women’s health, diabetes, addiction, and chronic pain.</w:t>
      </w:r>
    </w:p>
    <w:sectPr w:rsidR="00B72670" w:rsidSect="001D236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DD0" w:rsidRDefault="00367DD0">
      <w:r>
        <w:separator/>
      </w:r>
    </w:p>
  </w:endnote>
  <w:endnote w:type="continuationSeparator" w:id="0">
    <w:p w:rsidR="00367DD0" w:rsidRDefault="00367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DD0" w:rsidRDefault="00367DD0">
      <w:r>
        <w:separator/>
      </w:r>
    </w:p>
  </w:footnote>
  <w:footnote w:type="continuationSeparator" w:id="0">
    <w:p w:rsidR="00367DD0" w:rsidRDefault="00367D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5D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236E" w:rsidRDefault="001D236E" w:rsidP="001D236E">
    <w:pPr>
      <w:pStyle w:val="bpuHeadSpon"/>
    </w:pPr>
    <w:r w:rsidRPr="001D236E">
      <w:rPr>
        <w:rStyle w:val="bpuHeadSponChar"/>
      </w:rPr>
      <w:t>A3293</w:t>
    </w:r>
    <w:r>
      <w:t xml:space="preserve"> VAINIERI HUTTLE</w:t>
    </w:r>
  </w:p>
  <w:p w:rsidR="001D236E" w:rsidRDefault="001D236E" w:rsidP="001D236E">
    <w:pPr>
      <w:pStyle w:val="bpuHeadSpon"/>
    </w:pPr>
    <w:r>
      <w:fldChar w:fldCharType="begin"/>
    </w:r>
    <w:r>
      <w:instrText xml:space="preserve"> PAGE  \* MERGEFORMAT </w:instrText>
    </w:r>
    <w:r>
      <w:fldChar w:fldCharType="separate"/>
    </w:r>
    <w:r w:rsidR="00365D7C">
      <w:rPr>
        <w:noProof/>
      </w:rPr>
      <w:t>3</w:t>
    </w:r>
    <w:r>
      <w:fldChar w:fldCharType="end"/>
    </w:r>
  </w:p>
  <w:p w:rsidR="001D236E" w:rsidRDefault="001D236E" w:rsidP="001D23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236E" w:rsidRDefault="001D236E" w:rsidP="001D236E">
    <w:pPr>
      <w:pStyle w:val="bpuHeadSpon"/>
    </w:pPr>
    <w:r w:rsidRPr="001D236E">
      <w:rPr>
        <w:rStyle w:val="bpuHeadSponChar"/>
      </w:rPr>
      <w:t>A3293</w:t>
    </w:r>
    <w:r>
      <w:t xml:space="preserve"> VAINIERI HUTTLE</w:t>
    </w:r>
  </w:p>
  <w:p w:rsidR="001D236E" w:rsidRDefault="001D236E" w:rsidP="001D236E">
    <w:pPr>
      <w:pStyle w:val="bpuHeadSpon"/>
    </w:pPr>
    <w:r>
      <w:fldChar w:fldCharType="begin"/>
    </w:r>
    <w:r>
      <w:instrText xml:space="preserve"> PAGE  \* MERGEFORMAT </w:instrText>
    </w:r>
    <w:r>
      <w:fldChar w:fldCharType="separate"/>
    </w:r>
    <w:r w:rsidR="00365D7C">
      <w:rPr>
        <w:noProof/>
      </w:rPr>
      <w:t>2</w:t>
    </w:r>
    <w:r>
      <w:fldChar w:fldCharType="end"/>
    </w:r>
  </w:p>
  <w:p w:rsidR="001D236E" w:rsidRDefault="001D236E" w:rsidP="001D23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DD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36E"/>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3A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D7C"/>
    <w:rsid w:val="00367DD0"/>
    <w:rsid w:val="003702CA"/>
    <w:rsid w:val="00370617"/>
    <w:rsid w:val="00382F1F"/>
    <w:rsid w:val="00391D98"/>
    <w:rsid w:val="00391DA4"/>
    <w:rsid w:val="003A3C64"/>
    <w:rsid w:val="003A3F83"/>
    <w:rsid w:val="003C43EF"/>
    <w:rsid w:val="003C5A6B"/>
    <w:rsid w:val="003C7FB2"/>
    <w:rsid w:val="003D24DE"/>
    <w:rsid w:val="003E26D4"/>
    <w:rsid w:val="003E47BA"/>
    <w:rsid w:val="003F3B37"/>
    <w:rsid w:val="0040195A"/>
    <w:rsid w:val="00402DC0"/>
    <w:rsid w:val="0040526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20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DC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FC8"/>
    <w:rsid w:val="00B2574A"/>
    <w:rsid w:val="00B35D8A"/>
    <w:rsid w:val="00B45B34"/>
    <w:rsid w:val="00B57047"/>
    <w:rsid w:val="00B61D86"/>
    <w:rsid w:val="00B6342D"/>
    <w:rsid w:val="00B7267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6C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F7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A7F"/>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BF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5433687-CA03-4956-94CC-4B37B24E5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D2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477</Words>
  <Characters>2725</Characters>
  <Application>Microsoft Office Word</Application>
  <DocSecurity>0</DocSecurity>
  <Lines>77</Lines>
  <Paragraphs>18</Paragraphs>
  <ScaleCrop>false</ScaleCrop>
  <HeadingPairs>
    <vt:vector size="2" baseType="variant">
      <vt:variant>
        <vt:lpstr>Title</vt:lpstr>
      </vt:variant>
      <vt:variant>
        <vt:i4>1</vt:i4>
      </vt:variant>
    </vt:vector>
  </HeadingPairs>
  <TitlesOfParts>
    <vt:vector size="1" baseType="lpstr">
      <vt:lpstr>A3293</vt:lpstr>
    </vt:vector>
  </TitlesOfParts>
  <Manager>R225</Manager>
  <Company>NJ Office of Legislative Services</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A3293</dc:title>
  <dc:subject>20-4458</dc:subject>
  <dc:creator>Assemblywoman  VAINIERI HUTTLE</dc:creator>
  <cp:keywords>A3293|3|HS |263|0|263|N|0|</cp:keywords>
  <dc:description>INTRODUCED FEBRUARY 25, 2020</dc:description>
  <cp:lastModifiedBy>Siracusa, Nicole</cp:lastModifiedBy>
  <cp:revision>2</cp:revision>
  <cp:lastPrinted>2005-10-12T19:02:00Z</cp:lastPrinted>
  <dcterms:created xsi:type="dcterms:W3CDTF">2020-02-26T01:31:00Z</dcterms:created>
  <dcterms:modified xsi:type="dcterms:W3CDTF">2020-02-26T01:31:00Z</dcterms:modified>
  <cp:category>s.1 – C.26:2H-18.79; s.2 – Eff. date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