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6D40" w:rsidRDefault="004B6D40" w:rsidP="004B6D40">
      <w:pPr>
        <w:pStyle w:val="bpuBill"/>
      </w:pPr>
      <w:bookmarkStart w:id="0" w:name="bpuFrontPg"/>
      <w:bookmarkEnd w:id="0"/>
      <w:r>
        <w:t xml:space="preserve">ASSEMBLY, No. 3296 </w:t>
      </w:r>
    </w:p>
    <w:p w:rsidR="004B6D40" w:rsidRPr="009D38FF" w:rsidRDefault="004B6D40" w:rsidP="004B6D4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825255" r:id="rId7"/>
        </w:object>
      </w:r>
    </w:p>
    <w:p w:rsidR="004B6D40" w:rsidRDefault="004B6D40" w:rsidP="004B6D40">
      <w:pPr>
        <w:pStyle w:val="bpuState"/>
      </w:pPr>
      <w:r>
        <w:t>STATE OF NEW JERSEY</w:t>
      </w:r>
    </w:p>
    <w:p w:rsidR="004B6D40" w:rsidRDefault="004B6D40" w:rsidP="004B6D40">
      <w:pPr>
        <w:pStyle w:val="bpuLegislature"/>
      </w:pPr>
      <w:r>
        <w:t>219th LEGISLATURE</w:t>
      </w:r>
    </w:p>
    <w:p w:rsidR="004B6D40" w:rsidRDefault="004B6D40" w:rsidP="004B6D40">
      <w:pPr>
        <w:pStyle w:val="bpuWpGraphic"/>
      </w:pPr>
      <w:r>
        <w:object w:dxaOrig="8985" w:dyaOrig="255">
          <v:shape id="_x0000_i1026" type="#_x0000_t75" style="width:6in;height:12pt" o:ole="">
            <v:imagedata r:id="rId6" o:title=""/>
          </v:shape>
          <o:OLEObject Type="Embed" ProgID="WPWin6.1" ShapeID="_x0000_i1026" DrawAspect="Content" ObjectID="_1644825256" r:id="rId8"/>
        </w:object>
      </w:r>
      <w:r>
        <w:t xml:space="preserve">  </w:t>
      </w:r>
    </w:p>
    <w:p w:rsidR="004B6D40" w:rsidRDefault="004B6D40" w:rsidP="004B6D40">
      <w:pPr>
        <w:pStyle w:val="bpuIntro"/>
      </w:pPr>
      <w:r>
        <w:t>INTRODUCED FEBRUARY 25, 2020</w:t>
      </w:r>
    </w:p>
    <w:p w:rsidR="004B6D40" w:rsidRDefault="004B6D40" w:rsidP="004B6D40">
      <w:pPr>
        <w:pStyle w:val="bpuIntro"/>
      </w:pPr>
    </w:p>
    <w:p w:rsidR="004B6D40" w:rsidRDefault="004B6D40" w:rsidP="004B6D40">
      <w:pPr>
        <w:pStyle w:val="bpuIntro"/>
        <w:sectPr w:rsidR="004B6D40" w:rsidSect="00223BF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B6D40" w:rsidRDefault="004B6D40" w:rsidP="004B6D40">
      <w:pPr>
        <w:pStyle w:val="bpuIntro"/>
      </w:pPr>
    </w:p>
    <w:p w:rsidR="004B6D40" w:rsidRDefault="004B6D40" w:rsidP="004B6D40">
      <w:pPr>
        <w:pStyle w:val="bpuSponsor"/>
      </w:pPr>
      <w:r>
        <w:t>Sponsored by:</w:t>
      </w:r>
    </w:p>
    <w:p w:rsidR="004B6D40" w:rsidRDefault="004B6D40" w:rsidP="004B6D40">
      <w:pPr>
        <w:pStyle w:val="bpuSponsor"/>
      </w:pPr>
      <w:r>
        <w:t>Assemblywoman  VALERIE VAINIERI HUTTLE</w:t>
      </w:r>
    </w:p>
    <w:p w:rsidR="004B6D40" w:rsidRDefault="004B6D40" w:rsidP="004B6D40">
      <w:pPr>
        <w:pStyle w:val="bpuSponsor"/>
      </w:pPr>
      <w:r>
        <w:t>District 37 (Bergen)</w:t>
      </w:r>
    </w:p>
    <w:p w:rsidR="004B6D40" w:rsidRDefault="00223BFB" w:rsidP="00223BFB">
      <w:pPr>
        <w:pStyle w:val="bpuSponsor"/>
      </w:pPr>
      <w:r>
        <w:t>Assemblyman  GORDON M. JOHNSON</w:t>
      </w:r>
    </w:p>
    <w:p w:rsidR="00223BFB" w:rsidRDefault="00223BFB" w:rsidP="00223BFB">
      <w:pPr>
        <w:pStyle w:val="bpuSponsor"/>
      </w:pPr>
      <w:r>
        <w:t>District 37 (Bergen)</w:t>
      </w:r>
    </w:p>
    <w:p w:rsidR="00223BFB" w:rsidRDefault="00BA3DC2" w:rsidP="00BA3DC2">
      <w:pPr>
        <w:pStyle w:val="bpuSponsor"/>
      </w:pPr>
      <w:r>
        <w:t>Assemblywoman  CAROL A. MURPHY</w:t>
      </w:r>
    </w:p>
    <w:p w:rsidR="00BA3DC2" w:rsidRDefault="00BA3DC2" w:rsidP="00BA3DC2">
      <w:pPr>
        <w:pStyle w:val="bpuSponsor"/>
      </w:pPr>
      <w:r>
        <w:t>District 7 (Burlington)</w:t>
      </w:r>
    </w:p>
    <w:p w:rsidR="00BA3DC2" w:rsidRPr="00BA3DC2" w:rsidRDefault="00BA3DC2" w:rsidP="00BA3DC2">
      <w:pPr>
        <w:pStyle w:val="bpuSponsor"/>
      </w:pPr>
    </w:p>
    <w:p w:rsidR="004B6D40" w:rsidRDefault="004B6D40" w:rsidP="004B6D40">
      <w:pPr>
        <w:pStyle w:val="bpuSponsor"/>
      </w:pPr>
    </w:p>
    <w:p w:rsidR="004B6D40" w:rsidRDefault="004B6D40" w:rsidP="004B6D40">
      <w:pPr>
        <w:pStyle w:val="bpuSponsor"/>
      </w:pPr>
    </w:p>
    <w:p w:rsidR="004B6D40" w:rsidRDefault="004B6D40" w:rsidP="004B6D40">
      <w:pPr>
        <w:pStyle w:val="bpuSponsor"/>
      </w:pPr>
    </w:p>
    <w:p w:rsidR="004B6D40" w:rsidRDefault="004B6D40" w:rsidP="004B6D40">
      <w:pPr>
        <w:pStyle w:val="bpuSponsor"/>
      </w:pPr>
      <w:r>
        <w:t>SYNOPSIS</w:t>
      </w:r>
    </w:p>
    <w:p w:rsidR="004B6D40" w:rsidRDefault="004B6D40" w:rsidP="004B6D40">
      <w:pPr>
        <w:pStyle w:val="bpuNormText"/>
      </w:pPr>
      <w:r>
        <w:tab/>
        <w:t xml:space="preserve">“Community Mental Health Safety Net Act”; requires DHS to provide cost-based reimbursement on quarterly basis for certain mental health and substance use disorder treatment services through June 2020; makes appropriation. </w:t>
      </w:r>
    </w:p>
    <w:p w:rsidR="004B6D40" w:rsidRDefault="004B6D40" w:rsidP="004B6D40">
      <w:pPr>
        <w:pStyle w:val="bpuNormText"/>
      </w:pPr>
    </w:p>
    <w:p w:rsidR="004B6D40" w:rsidRDefault="004B6D40" w:rsidP="004B6D40">
      <w:pPr>
        <w:pStyle w:val="bpuSponsor"/>
      </w:pPr>
      <w:r>
        <w:t xml:space="preserve">CURRENT VERSION OF TEXT </w:t>
      </w:r>
    </w:p>
    <w:p w:rsidR="004B6D40" w:rsidRDefault="004B6D40" w:rsidP="004B6D40">
      <w:pPr>
        <w:pStyle w:val="bpuNormText"/>
      </w:pPr>
      <w:r>
        <w:tab/>
        <w:t>As introduced.</w:t>
      </w:r>
    </w:p>
    <w:p w:rsidR="004B6D40" w:rsidRDefault="004B6D40" w:rsidP="004B6D4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B6D40" w:rsidRDefault="004B6D40" w:rsidP="008916EC">
      <w:pPr>
        <w:pStyle w:val="FronterPage"/>
        <w:tabs>
          <w:tab w:val="clear" w:pos="720"/>
          <w:tab w:val="clear" w:pos="1440"/>
          <w:tab w:val="clear" w:pos="2160"/>
          <w:tab w:val="clear" w:pos="2880"/>
          <w:tab w:val="clear" w:pos="3600"/>
          <w:tab w:val="clear" w:pos="4320"/>
          <w:tab w:val="clear" w:pos="5040"/>
        </w:tabs>
        <w:sectPr w:rsidR="004B6D40" w:rsidSect="004B6D40">
          <w:type w:val="continuous"/>
          <w:pgSz w:w="12240" w:h="20160" w:code="5"/>
          <w:pgMar w:top="1440" w:right="2275" w:bottom="1440" w:left="2275" w:header="72" w:footer="720" w:gutter="0"/>
          <w:pgNumType w:start="1"/>
          <w:cols w:space="720"/>
          <w:docGrid w:linePitch="360"/>
        </w:sectPr>
      </w:pPr>
      <w:bookmarkStart w:id="1" w:name="_GoBack"/>
      <w:bookmarkEnd w:id="1"/>
    </w:p>
    <w:p w:rsidR="00777C3D" w:rsidRPr="00677316" w:rsidRDefault="00777C3D" w:rsidP="00777C3D">
      <w:pPr>
        <w:pStyle w:val="HangingAnAct"/>
        <w:rPr>
          <w:rStyle w:val="HangingAnActChar"/>
        </w:rPr>
      </w:pPr>
      <w:r w:rsidRPr="00777C3D">
        <w:rPr>
          <w:rStyle w:val="BillHead"/>
        </w:rPr>
        <w:lastRenderedPageBreak/>
        <w:t>An Act</w:t>
      </w:r>
      <w:r w:rsidRPr="006B7FA7">
        <w:rPr>
          <w:rStyle w:val="HangingAnActChar"/>
        </w:rPr>
        <w:t xml:space="preserve"> </w:t>
      </w:r>
      <w:r>
        <w:t>concerning payment for mental health and substance use disorder treatment services and making an appropriation.</w:t>
      </w:r>
    </w:p>
    <w:p w:rsidR="00777C3D" w:rsidRPr="00D71D68" w:rsidRDefault="00777C3D" w:rsidP="00777C3D"/>
    <w:p w:rsidR="00777C3D" w:rsidRPr="00AA7880" w:rsidRDefault="00777C3D" w:rsidP="00777C3D">
      <w:r>
        <w:tab/>
      </w:r>
      <w:r>
        <w:rPr>
          <w:rStyle w:val="BillHeading2"/>
        </w:rPr>
        <w:t xml:space="preserve">Be It Enacted </w:t>
      </w:r>
      <w:r>
        <w:rPr>
          <w:rStyle w:val="BillLanguage"/>
        </w:rPr>
        <w:t>by the Senate and General Assembly of the State of New Jersey:</w:t>
      </w:r>
    </w:p>
    <w:p w:rsidR="00777C3D" w:rsidRPr="00D71D68" w:rsidRDefault="00777C3D" w:rsidP="00777C3D"/>
    <w:p w:rsidR="00777C3D" w:rsidRDefault="00777C3D" w:rsidP="00777C3D">
      <w:r>
        <w:tab/>
        <w:t>1.</w:t>
      </w:r>
      <w:r>
        <w:tab/>
        <w:t>A licensed provider of mental health or substance use disorder treatment services that, on the effective date of this act, holds a contract with the Division of Mental Health and Addiction Services or the Division of Medical Assistance and Health Services in the Department of Human Services that provides cost-based reimbursement for the provider to provide mental health or substance use disorder treatment services, and that subsequently transitions to a fee-for-service reimbursement system, shall be held harmless for the entirety of Stat</w:t>
      </w:r>
      <w:r w:rsidR="005F7A0E">
        <w:t>e Fiscal Year 2020</w:t>
      </w:r>
      <w:r>
        <w:t xml:space="preserve"> for any shortfall of billable revenues relative to what would have been provided under the provider’s cost-based reimbursement contract.  To effectuate this provision, the Department of Human Services shall provide quarterly reimbursements to affected providers equal to the difference between the provider’s billable revenues during the quarter and one quarter of the value of the provider’s annual cost-based reimbursement contract. </w:t>
      </w:r>
    </w:p>
    <w:p w:rsidR="00777C3D" w:rsidRDefault="00777C3D" w:rsidP="00777C3D"/>
    <w:p w:rsidR="00777C3D" w:rsidRDefault="00777C3D" w:rsidP="00777C3D">
      <w:r>
        <w:tab/>
        <w:t>2.</w:t>
      </w:r>
      <w:r>
        <w:tab/>
        <w:t>There are appropriated from the General Fund to the Department of Human Services such amounts as are necessary to effectuate the provisions of this act, subject to the approval of the Director of the Division of Budget and Accounting in the Department of the Treasury.</w:t>
      </w:r>
    </w:p>
    <w:p w:rsidR="00777C3D" w:rsidRDefault="00777C3D" w:rsidP="00777C3D"/>
    <w:p w:rsidR="00777C3D" w:rsidRPr="00AA7880" w:rsidRDefault="00777C3D" w:rsidP="00777C3D">
      <w:r>
        <w:tab/>
        <w:t>3.</w:t>
      </w:r>
      <w:r>
        <w:tab/>
        <w:t>This act shall take effect immediately.</w:t>
      </w:r>
    </w:p>
    <w:p w:rsidR="00777C3D" w:rsidRDefault="00777C3D" w:rsidP="00777C3D"/>
    <w:p w:rsidR="00777C3D" w:rsidRPr="00CE7BD8" w:rsidRDefault="00777C3D" w:rsidP="00777C3D"/>
    <w:p w:rsidR="00777C3D" w:rsidRPr="00AA7880" w:rsidRDefault="00777C3D" w:rsidP="00777C3D">
      <w:pPr>
        <w:jc w:val="center"/>
      </w:pPr>
      <w:r w:rsidRPr="00D71D68">
        <w:t>STATEMENT</w:t>
      </w:r>
    </w:p>
    <w:p w:rsidR="00777C3D" w:rsidRDefault="00777C3D" w:rsidP="00777C3D"/>
    <w:p w:rsidR="00777C3D" w:rsidRPr="00775082" w:rsidRDefault="00777C3D" w:rsidP="00777C3D">
      <w:r>
        <w:tab/>
      </w:r>
      <w:r w:rsidRPr="00775082">
        <w:t>This bill, designated the “Community Mental Health Safety Net Act,” would hold harmless certain providers of mental health and substance use disorder trea</w:t>
      </w:r>
      <w:r w:rsidR="005F7A0E">
        <w:t>tment services through June 2020</w:t>
      </w:r>
      <w:r w:rsidRPr="00775082">
        <w:t xml:space="preserve"> as they transition from a cost-based reimbursement contract model to a fee-for-service reimbursement model.</w:t>
      </w:r>
    </w:p>
    <w:p w:rsidR="00777C3D" w:rsidRPr="00775082" w:rsidRDefault="00777C3D" w:rsidP="00777C3D">
      <w:r w:rsidRPr="00775082">
        <w:tab/>
      </w:r>
      <w:r w:rsidR="005F7A0E">
        <w:t xml:space="preserve">As of April 2019, the </w:t>
      </w:r>
      <w:r w:rsidRPr="00775082">
        <w:t xml:space="preserve">Department of Human Services </w:t>
      </w:r>
      <w:r w:rsidR="005F7A0E">
        <w:t xml:space="preserve">had </w:t>
      </w:r>
      <w:r w:rsidRPr="00775082">
        <w:t>transition</w:t>
      </w:r>
      <w:r w:rsidR="005F7A0E">
        <w:t>ed 80 percent of</w:t>
      </w:r>
      <w:r w:rsidRPr="00775082">
        <w:t xml:space="preserve"> its contracted providers of community-based mental health and substance use disorder treatment services from a cost-reimbursement model to a fee-for-service model</w:t>
      </w:r>
      <w:r w:rsidR="005F7A0E">
        <w:t>, with 100 percent expected by the end of FY 2020</w:t>
      </w:r>
      <w:r w:rsidRPr="00775082">
        <w:t>.  This bill would require the department to provide quarterly reimbursements through the entirety of State Fiscal Year 20</w:t>
      </w:r>
      <w:r w:rsidR="005F7A0E">
        <w:t>20</w:t>
      </w:r>
      <w:r w:rsidRPr="00775082">
        <w:t xml:space="preserve"> to providers who hold cost-based reimbursement contracts on the effective date of the bill equal to the difference between the provider’s billable revenues during the </w:t>
      </w:r>
      <w:r w:rsidRPr="00775082">
        <w:lastRenderedPageBreak/>
        <w:t>quarter and one quarter of the value of the provider’s annual cost-based reimbursement contract.</w:t>
      </w:r>
    </w:p>
    <w:p w:rsidR="00777C3D" w:rsidRPr="00775082" w:rsidRDefault="00777C3D" w:rsidP="00777C3D">
      <w:pPr>
        <w:rPr>
          <w:spacing w:val="0"/>
          <w:szCs w:val="20"/>
        </w:rPr>
      </w:pPr>
      <w:r w:rsidRPr="00775082">
        <w:tab/>
        <w:t>Additionally, the bill appropriates from the General Fund to the Department of Human Services such amounts as are necessary to effectuate the provisions of this act, subject to the approval of the Director of the Division of Budget and Accounting in the Department of the Treasury.</w:t>
      </w:r>
    </w:p>
    <w:sectPr w:rsidR="00777C3D" w:rsidRPr="00775082" w:rsidSect="004B6D4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1D87" w:rsidRDefault="00641D87">
      <w:r>
        <w:separator/>
      </w:r>
    </w:p>
  </w:endnote>
  <w:endnote w:type="continuationSeparator" w:id="0">
    <w:p w:rsidR="00641D87" w:rsidRDefault="00641D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3BFB" w:rsidRDefault="00223BFB" w:rsidP="00223BFB">
    <w:pPr>
      <w:pStyle w:val="sponUdate"/>
    </w:pPr>
    <w:r>
      <w:t>(Sponsorship Updated As Of: 2/25/2020)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1D87" w:rsidRDefault="00641D87">
      <w:r>
        <w:separator/>
      </w:r>
    </w:p>
  </w:footnote>
  <w:footnote w:type="continuationSeparator" w:id="0">
    <w:p w:rsidR="00641D87" w:rsidRDefault="00641D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71BE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B6D40" w:rsidRDefault="004B6D40" w:rsidP="004B6D40">
    <w:pPr>
      <w:pStyle w:val="bpuHeadSpon"/>
    </w:pPr>
    <w:r w:rsidRPr="004B6D40">
      <w:rPr>
        <w:rStyle w:val="bpuHeadSponChar"/>
      </w:rPr>
      <w:t>A3296</w:t>
    </w:r>
    <w:r>
      <w:t xml:space="preserve"> VAINIERI HUTTLE</w:t>
    </w:r>
    <w:r w:rsidR="00223BFB">
      <w:t>, JOHNSON</w:t>
    </w:r>
  </w:p>
  <w:p w:rsidR="004B6D40" w:rsidRDefault="004B6D40" w:rsidP="004B6D40">
    <w:pPr>
      <w:pStyle w:val="bpuHeadSpon"/>
    </w:pPr>
    <w:r>
      <w:fldChar w:fldCharType="begin"/>
    </w:r>
    <w:r>
      <w:instrText xml:space="preserve"> PAGE  \* MERGEFORMAT </w:instrText>
    </w:r>
    <w:r>
      <w:fldChar w:fldCharType="separate"/>
    </w:r>
    <w:r w:rsidR="00E20039">
      <w:rPr>
        <w:noProof/>
      </w:rPr>
      <w:t>3</w:t>
    </w:r>
    <w:r>
      <w:fldChar w:fldCharType="end"/>
    </w:r>
  </w:p>
  <w:p w:rsidR="004B6D40" w:rsidRDefault="004B6D40" w:rsidP="004B6D4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B6D40" w:rsidRDefault="004B6D40" w:rsidP="004B6D40">
    <w:pPr>
      <w:pStyle w:val="bpuHeadSpon"/>
    </w:pPr>
    <w:r w:rsidRPr="004B6D40">
      <w:rPr>
        <w:rStyle w:val="bpuHeadSponChar"/>
      </w:rPr>
      <w:t>A3296</w:t>
    </w:r>
    <w:r>
      <w:t xml:space="preserve"> VAINIERI HUTTLE</w:t>
    </w:r>
    <w:r w:rsidR="00223BFB">
      <w:t>, JOHNSON</w:t>
    </w:r>
  </w:p>
  <w:p w:rsidR="004B6D40" w:rsidRDefault="004B6D40" w:rsidP="004B6D40">
    <w:pPr>
      <w:pStyle w:val="bpuHeadSpon"/>
    </w:pPr>
    <w:r>
      <w:fldChar w:fldCharType="begin"/>
    </w:r>
    <w:r>
      <w:instrText xml:space="preserve"> PAGE  \* MERGEFORMAT </w:instrText>
    </w:r>
    <w:r>
      <w:fldChar w:fldCharType="separate"/>
    </w:r>
    <w:r w:rsidR="00E20039">
      <w:rPr>
        <w:noProof/>
      </w:rPr>
      <w:t>2</w:t>
    </w:r>
    <w:r>
      <w:fldChar w:fldCharType="end"/>
    </w:r>
  </w:p>
  <w:p w:rsidR="004B6D40" w:rsidRDefault="004B6D40" w:rsidP="004B6D4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1D8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5D2B"/>
    <w:rsid w:val="001F7405"/>
    <w:rsid w:val="00205533"/>
    <w:rsid w:val="00212B8D"/>
    <w:rsid w:val="00222983"/>
    <w:rsid w:val="00223BFB"/>
    <w:rsid w:val="002370D0"/>
    <w:rsid w:val="00255958"/>
    <w:rsid w:val="00257FA2"/>
    <w:rsid w:val="0026574A"/>
    <w:rsid w:val="002660BB"/>
    <w:rsid w:val="002720E8"/>
    <w:rsid w:val="00275293"/>
    <w:rsid w:val="002776B0"/>
    <w:rsid w:val="00286C7E"/>
    <w:rsid w:val="002A1029"/>
    <w:rsid w:val="002A1ACD"/>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6D40"/>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7A0E"/>
    <w:rsid w:val="006019F8"/>
    <w:rsid w:val="00605B20"/>
    <w:rsid w:val="0061156F"/>
    <w:rsid w:val="00613FF5"/>
    <w:rsid w:val="006155A8"/>
    <w:rsid w:val="00621B94"/>
    <w:rsid w:val="00626239"/>
    <w:rsid w:val="00635316"/>
    <w:rsid w:val="00635449"/>
    <w:rsid w:val="006378C5"/>
    <w:rsid w:val="00641D87"/>
    <w:rsid w:val="00645E6A"/>
    <w:rsid w:val="00665CBC"/>
    <w:rsid w:val="00667A5C"/>
    <w:rsid w:val="00677316"/>
    <w:rsid w:val="00686AEB"/>
    <w:rsid w:val="006B7897"/>
    <w:rsid w:val="006B7FA7"/>
    <w:rsid w:val="006C086A"/>
    <w:rsid w:val="006C21C1"/>
    <w:rsid w:val="006C7327"/>
    <w:rsid w:val="006D00E5"/>
    <w:rsid w:val="006D791B"/>
    <w:rsid w:val="006E2895"/>
    <w:rsid w:val="006E2E71"/>
    <w:rsid w:val="006F180D"/>
    <w:rsid w:val="006F4334"/>
    <w:rsid w:val="006F47AF"/>
    <w:rsid w:val="006F6B8A"/>
    <w:rsid w:val="00707CD3"/>
    <w:rsid w:val="00716BB9"/>
    <w:rsid w:val="007256D1"/>
    <w:rsid w:val="007279FD"/>
    <w:rsid w:val="00741719"/>
    <w:rsid w:val="007502CB"/>
    <w:rsid w:val="00752D79"/>
    <w:rsid w:val="00752E20"/>
    <w:rsid w:val="00756EDE"/>
    <w:rsid w:val="00777C3D"/>
    <w:rsid w:val="00781B4D"/>
    <w:rsid w:val="007824BF"/>
    <w:rsid w:val="00783B8D"/>
    <w:rsid w:val="00785871"/>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20BC"/>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3DC2"/>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3D11"/>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190"/>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132C"/>
    <w:rsid w:val="00E15573"/>
    <w:rsid w:val="00E1654A"/>
    <w:rsid w:val="00E20039"/>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197"/>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70687E9-6922-45BE-A421-B3EF1FD7E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43D1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43D11"/>
    <w:rPr>
      <w:rFonts w:ascii="Segoe UI" w:hAnsi="Segoe UI" w:cs="Segoe UI"/>
      <w:spacing w:val="4"/>
      <w:sz w:val="18"/>
      <w:szCs w:val="18"/>
    </w:rPr>
  </w:style>
  <w:style w:type="character" w:styleId="LineNumber">
    <w:name w:val="line number"/>
    <w:basedOn w:val="DefaultParagraphFont"/>
    <w:semiHidden/>
    <w:unhideWhenUsed/>
    <w:rsid w:val="004B6D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494</Words>
  <Characters>2818</Characters>
  <Application>Microsoft Office Word</Application>
  <DocSecurity>0</DocSecurity>
  <Lines>84</Lines>
  <Paragraphs>24</Paragraphs>
  <ScaleCrop>false</ScaleCrop>
  <HeadingPairs>
    <vt:vector size="2" baseType="variant">
      <vt:variant>
        <vt:lpstr>Title</vt:lpstr>
      </vt:variant>
      <vt:variant>
        <vt:i4>1</vt:i4>
      </vt:variant>
    </vt:vector>
  </HeadingPairs>
  <TitlesOfParts>
    <vt:vector size="1" baseType="lpstr">
      <vt:lpstr>A3296</vt:lpstr>
    </vt:vector>
  </TitlesOfParts>
  <Manager>R225</Manager>
  <Company>NJ Office of Legislative Services</Company>
  <LinksUpToDate>false</LinksUpToDate>
  <CharactersWithSpaces>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A3296</dc:title>
  <dc:subject>20-3256</dc:subject>
  <dc:creator>Assemblywoman  VAINIERI HUTTLE</dc:creator>
  <cp:keywords>A3296|3|HS |312|0|312|F|0|</cp:keywords>
  <dc:description>INTRODUCED FEBRUARY 25, 2020</dc:description>
  <cp:lastModifiedBy>Todaro, Vivian</cp:lastModifiedBy>
  <cp:revision>2</cp:revision>
  <cp:lastPrinted>2020-03-04T15:58:00Z</cp:lastPrinted>
  <dcterms:created xsi:type="dcterms:W3CDTF">2020-03-04T16:08:00Z</dcterms:created>
  <dcterms:modified xsi:type="dcterms:W3CDTF">2020-03-04T16:08:00Z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