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FED" w:rsidRDefault="00EB2FED" w:rsidP="00EB2FED">
      <w:pPr>
        <w:pStyle w:val="bpuBill"/>
      </w:pPr>
      <w:bookmarkStart w:id="0" w:name="bpuFrontPg"/>
      <w:bookmarkStart w:id="1" w:name="_GoBack"/>
      <w:bookmarkEnd w:id="0"/>
      <w:bookmarkEnd w:id="1"/>
      <w:r>
        <w:t xml:space="preserve">ASSEMBLY, No. 3355 </w:t>
      </w:r>
    </w:p>
    <w:p w:rsidR="00EB2FED" w:rsidRPr="009D38FF" w:rsidRDefault="00EB2FED" w:rsidP="00EB2F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896" r:id="rId7"/>
        </w:object>
      </w:r>
    </w:p>
    <w:p w:rsidR="00EB2FED" w:rsidRDefault="00EB2FED" w:rsidP="00EB2FED">
      <w:pPr>
        <w:pStyle w:val="bpuState"/>
      </w:pPr>
      <w:r>
        <w:t>STATE OF NEW JERSEY</w:t>
      </w:r>
    </w:p>
    <w:p w:rsidR="00EB2FED" w:rsidRDefault="00EB2FED" w:rsidP="00EB2FED">
      <w:pPr>
        <w:pStyle w:val="bpuLegislature"/>
      </w:pPr>
      <w:r>
        <w:t>219th LEGISLATURE</w:t>
      </w:r>
    </w:p>
    <w:p w:rsidR="00EB2FED" w:rsidRDefault="00EB2FED" w:rsidP="00EB2FED">
      <w:pPr>
        <w:pStyle w:val="bpuWpGraphic"/>
      </w:pPr>
      <w:r>
        <w:object w:dxaOrig="8985" w:dyaOrig="255">
          <v:shape id="_x0000_i1026" type="#_x0000_t75" style="width:6in;height:12pt" o:ole="">
            <v:imagedata r:id="rId6" o:title=""/>
          </v:shape>
          <o:OLEObject Type="Embed" ProgID="WPWin6.1" ShapeID="_x0000_i1026" DrawAspect="Content" ObjectID="_1644168897" r:id="rId8"/>
        </w:object>
      </w:r>
      <w:r>
        <w:t xml:space="preserve">  </w:t>
      </w:r>
    </w:p>
    <w:p w:rsidR="00EB2FED" w:rsidRDefault="00EB2FED" w:rsidP="00EB2FED">
      <w:pPr>
        <w:pStyle w:val="bpuIntro"/>
      </w:pPr>
      <w:r>
        <w:t>INTRODUCED FEBRUARY 25, 2020</w:t>
      </w:r>
    </w:p>
    <w:p w:rsidR="00EB2FED" w:rsidRDefault="00EB2FED" w:rsidP="00EB2FED">
      <w:pPr>
        <w:pStyle w:val="bpuIntro"/>
      </w:pPr>
    </w:p>
    <w:p w:rsidR="00EB2FED" w:rsidRDefault="00EB2FED" w:rsidP="00EB2FED">
      <w:pPr>
        <w:pStyle w:val="bpuIntro"/>
        <w:sectPr w:rsidR="00EB2FED" w:rsidSect="00EB2FED">
          <w:headerReference w:type="even" r:id="rId9"/>
          <w:headerReference w:type="default" r:id="rId10"/>
          <w:pgSz w:w="12240" w:h="20160" w:code="5"/>
          <w:pgMar w:top="2160" w:right="1440" w:bottom="1440" w:left="1440" w:header="72" w:footer="720" w:gutter="0"/>
          <w:pgNumType w:start="1"/>
          <w:cols w:space="720"/>
          <w:docGrid w:linePitch="360"/>
        </w:sectPr>
      </w:pPr>
    </w:p>
    <w:p w:rsidR="00EB2FED" w:rsidRDefault="00EB2FED" w:rsidP="00EB2FED">
      <w:pPr>
        <w:pStyle w:val="bpuIntro"/>
      </w:pPr>
    </w:p>
    <w:p w:rsidR="00EB2FED" w:rsidRDefault="00EB2FED" w:rsidP="00EB2FED">
      <w:pPr>
        <w:pStyle w:val="bpuSponsor"/>
      </w:pPr>
      <w:r>
        <w:t>Sponsored by:</w:t>
      </w:r>
    </w:p>
    <w:p w:rsidR="00EB2FED" w:rsidRDefault="00EB2FED" w:rsidP="00EB2FED">
      <w:pPr>
        <w:pStyle w:val="bpuSponsor"/>
      </w:pPr>
      <w:r>
        <w:t>Assemblywoman  NANCY F. MUNOZ</w:t>
      </w:r>
    </w:p>
    <w:p w:rsidR="00EB2FED" w:rsidRDefault="00EB2FED" w:rsidP="00EB2FED">
      <w:pPr>
        <w:pStyle w:val="bpuSponsor"/>
      </w:pPr>
      <w:r>
        <w:t>District 21 (Morris, Somerset and Union)</w:t>
      </w:r>
    </w:p>
    <w:p w:rsidR="00EB2FED" w:rsidRDefault="00EB2FED" w:rsidP="00EB2FED">
      <w:pPr>
        <w:pStyle w:val="bpuSponsor"/>
      </w:pPr>
    </w:p>
    <w:p w:rsidR="00EB2FED" w:rsidRDefault="00EB2FED" w:rsidP="00EB2FED">
      <w:pPr>
        <w:pStyle w:val="bpuSponsor"/>
      </w:pPr>
    </w:p>
    <w:p w:rsidR="00EB2FED" w:rsidRDefault="00EB2FED" w:rsidP="00EB2FED">
      <w:pPr>
        <w:pStyle w:val="bpuSponsor"/>
      </w:pPr>
    </w:p>
    <w:p w:rsidR="00EB2FED" w:rsidRDefault="00EB2FED" w:rsidP="00EB2FED">
      <w:pPr>
        <w:pStyle w:val="bpuSponsor"/>
      </w:pPr>
    </w:p>
    <w:p w:rsidR="00EB2FED" w:rsidRDefault="00EB2FED" w:rsidP="00E77171">
      <w:pPr>
        <w:pStyle w:val="bpuSponsor"/>
      </w:pPr>
      <w:r>
        <w:t>SYNOPSIS</w:t>
      </w:r>
    </w:p>
    <w:p w:rsidR="00EB2FED" w:rsidRDefault="00E77171" w:rsidP="00EB2FED">
      <w:pPr>
        <w:pStyle w:val="bpuNormText"/>
      </w:pPr>
      <w:r>
        <w:tab/>
      </w:r>
      <w:r w:rsidR="00EB2FED">
        <w:t xml:space="preserve">Increases penalty for harboring or concealing certain sex offenders. </w:t>
      </w:r>
    </w:p>
    <w:p w:rsidR="00EB2FED" w:rsidRDefault="00EB2FED" w:rsidP="00EB2FED">
      <w:pPr>
        <w:pStyle w:val="bpuNormText"/>
      </w:pPr>
    </w:p>
    <w:p w:rsidR="00EB2FED" w:rsidRDefault="00EB2FED" w:rsidP="00EB2FED">
      <w:pPr>
        <w:pStyle w:val="bpuSponsor"/>
      </w:pPr>
      <w:r>
        <w:t xml:space="preserve">CURRENT VERSION OF TEXT </w:t>
      </w:r>
    </w:p>
    <w:p w:rsidR="00EB2FED" w:rsidRDefault="00EB2FED" w:rsidP="00EB2FED">
      <w:pPr>
        <w:pStyle w:val="bpuNormText"/>
      </w:pPr>
      <w:r>
        <w:tab/>
        <w:t>As introduced.</w:t>
      </w:r>
    </w:p>
    <w:p w:rsidR="00EB2FED" w:rsidRDefault="00EB2FED" w:rsidP="00EB2F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B2FED" w:rsidRDefault="00EB2FED" w:rsidP="008916EC">
      <w:pPr>
        <w:pStyle w:val="FronterPage"/>
        <w:tabs>
          <w:tab w:val="clear" w:pos="720"/>
          <w:tab w:val="clear" w:pos="1440"/>
          <w:tab w:val="clear" w:pos="2160"/>
          <w:tab w:val="clear" w:pos="2880"/>
          <w:tab w:val="clear" w:pos="3600"/>
          <w:tab w:val="clear" w:pos="4320"/>
          <w:tab w:val="clear" w:pos="5040"/>
        </w:tabs>
        <w:sectPr w:rsidR="00EB2FED" w:rsidSect="00EB2FED">
          <w:type w:val="continuous"/>
          <w:pgSz w:w="12240" w:h="20160" w:code="5"/>
          <w:pgMar w:top="1440" w:right="2275" w:bottom="1440" w:left="2275" w:header="72" w:footer="720" w:gutter="0"/>
          <w:pgNumType w:start="1"/>
          <w:cols w:space="720"/>
          <w:docGrid w:linePitch="360"/>
        </w:sectPr>
      </w:pPr>
    </w:p>
    <w:p w:rsidR="00036B2E" w:rsidRPr="00C22FA2" w:rsidRDefault="00036B2E" w:rsidP="00036B2E">
      <w:pPr>
        <w:pStyle w:val="HangingAnAct"/>
        <w:rPr>
          <w:b/>
          <w:smallCaps/>
        </w:rPr>
      </w:pPr>
      <w:r w:rsidRPr="00036B2E">
        <w:rPr>
          <w:rStyle w:val="BillHead"/>
        </w:rPr>
        <w:lastRenderedPageBreak/>
        <w:t>An Act</w:t>
      </w:r>
      <w:r>
        <w:t xml:space="preserve"> concerning harboring or concealing a sex offender and amending N.J.S.2C:29-3.  </w:t>
      </w:r>
    </w:p>
    <w:p w:rsidR="00036B2E" w:rsidRDefault="00036B2E" w:rsidP="00036B2E"/>
    <w:p w:rsidR="00036B2E" w:rsidRDefault="00036B2E" w:rsidP="00036B2E">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36B2E" w:rsidRDefault="00036B2E" w:rsidP="00036B2E"/>
    <w:p w:rsidR="00036B2E" w:rsidRDefault="00036B2E" w:rsidP="00036B2E">
      <w:r>
        <w:tab/>
        <w:t>1.</w:t>
      </w:r>
      <w:r>
        <w:tab/>
        <w:t>N.J.S.2C:29-3 is amended to read as follows:</w:t>
      </w:r>
    </w:p>
    <w:p w:rsidR="00036B2E" w:rsidRDefault="00036B2E" w:rsidP="00630942">
      <w:pPr>
        <w:tabs>
          <w:tab w:val="clear" w:pos="6480"/>
          <w:tab w:val="left" w:pos="6120"/>
        </w:tabs>
      </w:pPr>
      <w:r>
        <w:tab/>
        <w:t>2C:29-3.</w:t>
      </w:r>
      <w:r>
        <w:tab/>
        <w:t>Hindering Apprehension or Prosecutio</w:t>
      </w:r>
      <w:r w:rsidR="00630942">
        <w:t>n.</w:t>
      </w:r>
      <w:r w:rsidR="00630942">
        <w:tab/>
        <w:t>a.</w:t>
      </w:r>
      <w:r w:rsidR="00630942">
        <w:tab/>
      </w:r>
      <w:r>
        <w:t>A person commits an offense if, with purpose to hinder the detention, apprehension, investigation, prosecution, conviction or punishment of another for an offense or violation of Title 39 of the Revised Statutes or a violation of chapter 33A of Title 17 of the Revised Statutes he:</w:t>
      </w:r>
    </w:p>
    <w:p w:rsidR="00036B2E" w:rsidRDefault="00036B2E" w:rsidP="00036B2E">
      <w:r>
        <w:tab/>
        <w:t>(1)</w:t>
      </w:r>
      <w:r>
        <w:tab/>
        <w:t>Harbors or conceals the other;</w:t>
      </w:r>
    </w:p>
    <w:p w:rsidR="00036B2E" w:rsidRDefault="00036B2E" w:rsidP="00036B2E">
      <w:r>
        <w:tab/>
        <w:t>(2)</w:t>
      </w:r>
      <w:r>
        <w:tab/>
        <w:t>Provides or aids in providing a weapon, money, transportation, disguise or other means of avoiding discovery or apprehension or effecting escape;</w:t>
      </w:r>
    </w:p>
    <w:p w:rsidR="00036B2E" w:rsidRDefault="00036B2E" w:rsidP="00036B2E">
      <w:r>
        <w:tab/>
        <w:t>(3)</w:t>
      </w:r>
      <w:r>
        <w:tab/>
        <w:t>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w:t>
      </w:r>
    </w:p>
    <w:p w:rsidR="00036B2E" w:rsidRDefault="00036B2E" w:rsidP="00036B2E">
      <w:r>
        <w:tab/>
        <w:t>(4)</w:t>
      </w:r>
      <w:r>
        <w:tab/>
        <w:t>Warns the other of impending discovery or apprehension, except that this paragraph does not apply to a warning given in connection with an effort to bring another into compliance with law;</w:t>
      </w:r>
    </w:p>
    <w:p w:rsidR="00036B2E" w:rsidRDefault="00036B2E" w:rsidP="00036B2E">
      <w:r>
        <w:tab/>
        <w:t>(5)</w:t>
      </w:r>
      <w:r>
        <w:tab/>
        <w:t>Prevents or obstructs, by means of force, intimidation or deception, anyone from performing an act which might aid in the discovery or apprehension of such person or in the lodging of a charge against him;</w:t>
      </w:r>
    </w:p>
    <w:p w:rsidR="00036B2E" w:rsidRDefault="00036B2E" w:rsidP="00036B2E">
      <w:r>
        <w:tab/>
        <w:t>(6)</w:t>
      </w:r>
      <w:r>
        <w:tab/>
        <w:t>Aids such person to protect or expeditiously profit from an advantage derived from such crime; or</w:t>
      </w:r>
    </w:p>
    <w:p w:rsidR="00036B2E" w:rsidRDefault="00036B2E" w:rsidP="00036B2E">
      <w:r>
        <w:tab/>
        <w:t>(7)</w:t>
      </w:r>
      <w:r>
        <w:tab/>
        <w:t>Gives false information to a law enforcement officer or a civil State investigator assigned to the Office of the Insurance Fraud Prosecutor established by section 32 of P.L.1998, c.21 (C.17:33A-16).</w:t>
      </w:r>
    </w:p>
    <w:p w:rsidR="00E77171" w:rsidRDefault="00036B2E" w:rsidP="00E77171">
      <w:r>
        <w:tab/>
        <w:t xml:space="preserve">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w:t>
      </w:r>
      <w:r w:rsidR="00E77171">
        <w:br w:type="page"/>
      </w:r>
    </w:p>
    <w:p w:rsidR="00036B2E" w:rsidRDefault="00036B2E" w:rsidP="00036B2E">
      <w:r>
        <w:lastRenderedPageBreak/>
        <w:t>of a motor vehicle accident that results in the death of another person in violation of section 1 of P.L.1997, c.111 (C.2C:11-5.1). Notwithstanding the presumption of non-imprisonment for certain offenders set forth in subsection e. of N.J.S.2C:44-1, the actor shall serve a term of imprisonment, which shall be fixed at not less than one year, during which the actor shall not be eligible for parole.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conduct would constitute a crime of the third degree. Otherwise it is a disorderly persons offense.</w:t>
      </w:r>
    </w:p>
    <w:p w:rsidR="00036B2E" w:rsidRDefault="00036B2E" w:rsidP="00036B2E">
      <w:r w:rsidRPr="005E2777">
        <w:tab/>
      </w:r>
      <w:r w:rsidRPr="005E2777">
        <w:rPr>
          <w:u w:val="single"/>
        </w:rPr>
        <w:t>Any actor who harbors or conceals a person who is subject to the registration requirements of section 2 of P.L.1994, c.133 (C.2C:7-2) and who the actor knows is not complying or has not complied with the provisions of section 2 of P.L.1994, c.133 (C.2C:7-2) shall be sentenced to a minimum term of imprisonment without eligibility for parole.  If the offense is a crime of the third degree, the period of parole ineligibility shall be three years; if the offense is a crime of the fourth degree, the period of parole ineligibility shall be one year.</w:t>
      </w:r>
    </w:p>
    <w:p w:rsidR="00036B2E" w:rsidRDefault="00036B2E" w:rsidP="00036B2E">
      <w:r>
        <w:tab/>
        <w:t>b.</w:t>
      </w:r>
      <w:r>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rsidR="00036B2E" w:rsidRDefault="00036B2E" w:rsidP="00036B2E">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036B2E" w:rsidRDefault="00036B2E" w:rsidP="00036B2E">
      <w:r>
        <w:tab/>
        <w:t>(2)</w:t>
      </w:r>
      <w:r>
        <w:tab/>
        <w:t>Prevents or obstructs by means of force or intimidation anyone from performing an act which might aid in his discovery or apprehension or in the lodging of a charge against him; or</w:t>
      </w:r>
    </w:p>
    <w:p w:rsidR="00036B2E" w:rsidRDefault="00036B2E" w:rsidP="00036B2E">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 or</w:t>
      </w:r>
    </w:p>
    <w:p w:rsidR="00036B2E" w:rsidRDefault="00036B2E" w:rsidP="00036B2E">
      <w:r>
        <w:tab/>
        <w:t>(4)</w:t>
      </w:r>
      <w:r>
        <w:tab/>
        <w:t>Gives false information to a law enforcement officer or a civil State investigator assigned to the Office of the Insurance Fraud Prosecutor established by section 32 of P.L.1998, c.21 (C.17:33A-16).</w:t>
      </w:r>
      <w:r w:rsidR="00FE72C5">
        <w:t xml:space="preserve"> </w:t>
      </w:r>
      <w:r w:rsidR="00FE72C5">
        <w:br w:type="page"/>
      </w:r>
    </w:p>
    <w:p w:rsidR="00036B2E" w:rsidRDefault="00036B2E" w:rsidP="00036B2E">
      <w:r>
        <w:lastRenderedPageBreak/>
        <w:tab/>
        <w:t>An offense under paragraph (3) of subsection b. of this section is a crime of the second degree.  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which shall be fixed at not less than one year, during which the actor shall not be eligible for parole.</w:t>
      </w:r>
    </w:p>
    <w:p w:rsidR="00036B2E" w:rsidRDefault="00036B2E" w:rsidP="00036B2E">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rsidR="00036B2E" w:rsidRDefault="00036B2E" w:rsidP="00036B2E">
      <w:r>
        <w:t>(</w:t>
      </w:r>
      <w:proofErr w:type="spellStart"/>
      <w:r>
        <w:t>cf</w:t>
      </w:r>
      <w:proofErr w:type="spellEnd"/>
      <w:r>
        <w:t xml:space="preserve">: P.L.2015, c.265, s.1)  </w:t>
      </w:r>
    </w:p>
    <w:p w:rsidR="00036B2E" w:rsidRDefault="00036B2E" w:rsidP="00036B2E"/>
    <w:p w:rsidR="00036B2E" w:rsidRDefault="00036B2E" w:rsidP="00036B2E">
      <w:r>
        <w:tab/>
        <w:t>2.</w:t>
      </w:r>
      <w:r>
        <w:tab/>
        <w:t>This act shall take effect immediately.</w:t>
      </w:r>
    </w:p>
    <w:p w:rsidR="00036B2E" w:rsidRDefault="00036B2E" w:rsidP="00036B2E"/>
    <w:p w:rsidR="00036B2E" w:rsidRDefault="00036B2E" w:rsidP="00036B2E"/>
    <w:p w:rsidR="00036B2E" w:rsidRDefault="00036B2E" w:rsidP="00036B2E">
      <w:pPr>
        <w:jc w:val="center"/>
      </w:pPr>
      <w:r>
        <w:t>STATEMENT</w:t>
      </w:r>
    </w:p>
    <w:p w:rsidR="00036B2E" w:rsidRDefault="00036B2E" w:rsidP="00036B2E"/>
    <w:p w:rsidR="00036B2E" w:rsidRDefault="00036B2E" w:rsidP="00036B2E">
      <w:pPr>
        <w:widowControl w:val="0"/>
        <w:tabs>
          <w:tab w:val="left" w:pos="-1440"/>
          <w:tab w:val="left" w:pos="-720"/>
          <w:tab w:val="left" w:pos="0"/>
        </w:tabs>
        <w:spacing w:line="287" w:lineRule="auto"/>
      </w:pPr>
      <w:r>
        <w:tab/>
        <w:t>This bill increases the penalties for harboring or concealing a sex offender.</w:t>
      </w:r>
    </w:p>
    <w:p w:rsidR="00036B2E" w:rsidRDefault="00036B2E" w:rsidP="00FE72C5">
      <w:pPr>
        <w:widowControl w:val="0"/>
        <w:tabs>
          <w:tab w:val="left" w:pos="-1440"/>
          <w:tab w:val="left" w:pos="-720"/>
          <w:tab w:val="left" w:pos="0"/>
        </w:tabs>
        <w:spacing w:line="287" w:lineRule="auto"/>
      </w:pPr>
      <w:r>
        <w:tab/>
        <w:t xml:space="preserve">Under the provisions of the bill, a person </w:t>
      </w:r>
      <w:r w:rsidRPr="00414883">
        <w:t>who harbors or conceals a sex offender who has not complied with the registration requirements in Megan’s Law and who the person knows has not complied with those requirements would be sentenced to a minimum term of imprisonment without eligibility for parole.  If the offense is a crime of the third degree, the period of parole ineligibility would be three years; if the offense is a crime of the fourth degree, the period of parole ineligibility would be one year.  A crime of the third degree is punishable by three to five years imprisonment, a fine of up to $15,000, or both.  A crime of the fourth degree is punishable by imprisonment for up to 18 months, a fine of up to $10,000, or both.</w:t>
      </w:r>
      <w:r>
        <w:t xml:space="preserve">  </w:t>
      </w:r>
    </w:p>
    <w:sectPr w:rsidR="00036B2E" w:rsidSect="00EB2F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B93" w:rsidRDefault="00686B93">
      <w:r>
        <w:separator/>
      </w:r>
    </w:p>
  </w:endnote>
  <w:endnote w:type="continuationSeparator" w:id="0">
    <w:p w:rsidR="00686B93" w:rsidRDefault="0068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62A" w:rsidRPr="00921C91" w:rsidRDefault="003B362A">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3B362A" w:rsidRPr="00921C91" w:rsidRDefault="003B362A">
    <w:pPr>
      <w:pStyle w:val="Footer"/>
      <w:rPr>
        <w:szCs w:val="18"/>
      </w:rPr>
    </w:pPr>
  </w:p>
  <w:p w:rsidR="003B362A" w:rsidRPr="00921C91" w:rsidRDefault="003B36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362A" w:rsidRPr="009B59F4" w:rsidRDefault="003B362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B93" w:rsidRDefault="00686B93">
      <w:r>
        <w:separator/>
      </w:r>
    </w:p>
  </w:footnote>
  <w:footnote w:type="continuationSeparator" w:id="0">
    <w:p w:rsidR="00686B93" w:rsidRDefault="00686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48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2FED" w:rsidRDefault="00EB2FED" w:rsidP="00EB2FED">
    <w:pPr>
      <w:pStyle w:val="bpuHeadSpon"/>
    </w:pPr>
    <w:r w:rsidRPr="00EB2FED">
      <w:rPr>
        <w:rStyle w:val="bpuHeadSponChar"/>
      </w:rPr>
      <w:t>A3355</w:t>
    </w:r>
    <w:r>
      <w:t xml:space="preserve"> N.MUNOZ</w:t>
    </w:r>
  </w:p>
  <w:p w:rsidR="00EB2FED" w:rsidRDefault="00EB2FED" w:rsidP="00EB2FED">
    <w:pPr>
      <w:pStyle w:val="bpuHeadSpon"/>
    </w:pPr>
    <w:r>
      <w:fldChar w:fldCharType="begin"/>
    </w:r>
    <w:r>
      <w:instrText xml:space="preserve"> PAGE  \* MERGEFORMAT </w:instrText>
    </w:r>
    <w:r>
      <w:fldChar w:fldCharType="separate"/>
    </w:r>
    <w:r w:rsidR="00C948EF">
      <w:rPr>
        <w:noProof/>
      </w:rPr>
      <w:t>4</w:t>
    </w:r>
    <w:r>
      <w:fldChar w:fldCharType="end"/>
    </w:r>
  </w:p>
  <w:p w:rsidR="00EB2FED" w:rsidRDefault="00EB2FED" w:rsidP="00EB2F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2FED" w:rsidRDefault="00EB2FED" w:rsidP="00EB2FED">
    <w:pPr>
      <w:pStyle w:val="bpuHeadSpon"/>
    </w:pPr>
    <w:r w:rsidRPr="00EB2FED">
      <w:rPr>
        <w:rStyle w:val="bpuHeadSponChar"/>
      </w:rPr>
      <w:t>A3355</w:t>
    </w:r>
    <w:r>
      <w:t xml:space="preserve"> N.MUNOZ</w:t>
    </w:r>
  </w:p>
  <w:p w:rsidR="00EB2FED" w:rsidRDefault="00EB2FED" w:rsidP="00EB2FED">
    <w:pPr>
      <w:pStyle w:val="bpuHeadSpon"/>
    </w:pPr>
    <w:r>
      <w:fldChar w:fldCharType="begin"/>
    </w:r>
    <w:r>
      <w:instrText xml:space="preserve"> PAGE  \* MERGEFORMAT </w:instrText>
    </w:r>
    <w:r>
      <w:fldChar w:fldCharType="separate"/>
    </w:r>
    <w:r w:rsidR="00C948EF">
      <w:rPr>
        <w:noProof/>
      </w:rPr>
      <w:t>2</w:t>
    </w:r>
    <w:r>
      <w:fldChar w:fldCharType="end"/>
    </w:r>
  </w:p>
  <w:p w:rsidR="00EB2FED" w:rsidRDefault="00EB2FED" w:rsidP="00EB2F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B93"/>
    <w:rsid w:val="000051BD"/>
    <w:rsid w:val="000160A5"/>
    <w:rsid w:val="0002335B"/>
    <w:rsid w:val="0003549A"/>
    <w:rsid w:val="000367AE"/>
    <w:rsid w:val="00036B2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E0B"/>
    <w:rsid w:val="0036180C"/>
    <w:rsid w:val="00363CF5"/>
    <w:rsid w:val="00364344"/>
    <w:rsid w:val="003702CA"/>
    <w:rsid w:val="00370617"/>
    <w:rsid w:val="00382F1F"/>
    <w:rsid w:val="00391DA4"/>
    <w:rsid w:val="003A3C64"/>
    <w:rsid w:val="003A3F83"/>
    <w:rsid w:val="003B362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3F1"/>
    <w:rsid w:val="006005EF"/>
    <w:rsid w:val="006019F8"/>
    <w:rsid w:val="00605B20"/>
    <w:rsid w:val="0061156F"/>
    <w:rsid w:val="00613FF5"/>
    <w:rsid w:val="006155A8"/>
    <w:rsid w:val="00621B94"/>
    <w:rsid w:val="00626239"/>
    <w:rsid w:val="00630942"/>
    <w:rsid w:val="00635316"/>
    <w:rsid w:val="00635449"/>
    <w:rsid w:val="006378C5"/>
    <w:rsid w:val="00645E6A"/>
    <w:rsid w:val="00665CBC"/>
    <w:rsid w:val="00667A5C"/>
    <w:rsid w:val="00677316"/>
    <w:rsid w:val="00686AEB"/>
    <w:rsid w:val="00686B9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99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8E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9D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171"/>
    <w:rsid w:val="00E80692"/>
    <w:rsid w:val="00E80C24"/>
    <w:rsid w:val="00E93836"/>
    <w:rsid w:val="00EA7C16"/>
    <w:rsid w:val="00EB2FE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2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2C21FE3-7C74-4DA0-9569-8E3ED90F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B36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362A"/>
    <w:rPr>
      <w:rFonts w:ascii="Segoe UI" w:hAnsi="Segoe UI" w:cs="Segoe UI"/>
      <w:spacing w:val="4"/>
      <w:sz w:val="18"/>
      <w:szCs w:val="18"/>
    </w:rPr>
  </w:style>
  <w:style w:type="character" w:styleId="LineNumber">
    <w:name w:val="line number"/>
    <w:basedOn w:val="DefaultParagraphFont"/>
    <w:semiHidden/>
    <w:unhideWhenUsed/>
    <w:rsid w:val="00EB2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1242</Words>
  <Characters>6088</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A3355</vt:lpstr>
    </vt:vector>
  </TitlesOfParts>
  <Manager>R230</Manager>
  <Company>NJ Office of Legislative Services</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A3355</dc:title>
  <dc:subject/>
  <dc:creator>Assemblywoman  MUNOZ</dc:creator>
  <cp:keywords>A3355|4|LP |301|0|301|F|0|</cp:keywords>
  <dc:description>INTRODUCED FEBRUARY 25, 2020</dc:description>
  <cp:lastModifiedBy>Bektas, Brenda</cp:lastModifiedBy>
  <cp:revision>2</cp:revision>
  <cp:lastPrinted>2020-02-25T19:04:00Z</cp:lastPrinted>
  <dcterms:created xsi:type="dcterms:W3CDTF">2020-02-26T01:48:00Z</dcterms:created>
  <dcterms:modified xsi:type="dcterms:W3CDTF">2020-02-26T01:48:00Z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