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8B4" w:rsidRDefault="00EB58B4" w:rsidP="00EB58B4">
      <w:pPr>
        <w:pStyle w:val="bpuBill"/>
      </w:pPr>
      <w:bookmarkStart w:id="0" w:name="bpuFrontPg"/>
      <w:bookmarkStart w:id="1" w:name="_GoBack"/>
      <w:bookmarkEnd w:id="0"/>
      <w:bookmarkEnd w:id="1"/>
      <w:r>
        <w:t xml:space="preserve">ASSEMBLY, No. 3376 </w:t>
      </w:r>
    </w:p>
    <w:p w:rsidR="00EB58B4" w:rsidRPr="009D38FF" w:rsidRDefault="00EB58B4" w:rsidP="00EB58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633" r:id="rId7"/>
        </w:object>
      </w:r>
    </w:p>
    <w:p w:rsidR="00EB58B4" w:rsidRDefault="00EB58B4" w:rsidP="00EB58B4">
      <w:pPr>
        <w:pStyle w:val="bpuState"/>
      </w:pPr>
      <w:r>
        <w:t>STATE OF NEW JERSEY</w:t>
      </w:r>
    </w:p>
    <w:p w:rsidR="00EB58B4" w:rsidRDefault="00EB58B4" w:rsidP="00EB58B4">
      <w:pPr>
        <w:pStyle w:val="bpuLegislature"/>
      </w:pPr>
      <w:r>
        <w:t>219th LEGISLATURE</w:t>
      </w:r>
    </w:p>
    <w:p w:rsidR="00EB58B4" w:rsidRDefault="00EB58B4" w:rsidP="00EB58B4">
      <w:pPr>
        <w:pStyle w:val="bpuWpGraphic"/>
      </w:pPr>
      <w:r>
        <w:object w:dxaOrig="8985" w:dyaOrig="255">
          <v:shape id="_x0000_i1026" type="#_x0000_t75" style="width:6in;height:12pt" o:ole="">
            <v:imagedata r:id="rId6" o:title=""/>
          </v:shape>
          <o:OLEObject Type="Embed" ProgID="WPWin6.1" ShapeID="_x0000_i1026" DrawAspect="Content" ObjectID="_1644169634" r:id="rId8"/>
        </w:object>
      </w:r>
      <w:r>
        <w:t xml:space="preserve">  </w:t>
      </w:r>
    </w:p>
    <w:p w:rsidR="00EB58B4" w:rsidRDefault="00EB58B4" w:rsidP="00EB58B4">
      <w:pPr>
        <w:pStyle w:val="bpuIntro"/>
      </w:pPr>
      <w:r>
        <w:t>INTRODUCED FEBRUARY 25, 2020</w:t>
      </w:r>
    </w:p>
    <w:p w:rsidR="00EB58B4" w:rsidRDefault="00EB58B4" w:rsidP="00EB58B4">
      <w:pPr>
        <w:pStyle w:val="bpuIntro"/>
      </w:pPr>
    </w:p>
    <w:p w:rsidR="00EB58B4" w:rsidRDefault="00EB58B4" w:rsidP="00EB58B4">
      <w:pPr>
        <w:pStyle w:val="bpuIntro"/>
        <w:sectPr w:rsidR="00EB58B4" w:rsidSect="00EB58B4">
          <w:headerReference w:type="even" r:id="rId9"/>
          <w:headerReference w:type="default" r:id="rId10"/>
          <w:pgSz w:w="12240" w:h="20160" w:code="5"/>
          <w:pgMar w:top="2160" w:right="1440" w:bottom="1440" w:left="1440" w:header="72" w:footer="720" w:gutter="0"/>
          <w:pgNumType w:start="1"/>
          <w:cols w:space="720"/>
          <w:docGrid w:linePitch="360"/>
        </w:sectPr>
      </w:pPr>
    </w:p>
    <w:p w:rsidR="00EB58B4" w:rsidRDefault="00EB58B4" w:rsidP="00EB58B4">
      <w:pPr>
        <w:pStyle w:val="bpuIntro"/>
      </w:pPr>
    </w:p>
    <w:p w:rsidR="00EB58B4" w:rsidRDefault="00EB58B4" w:rsidP="00EB58B4">
      <w:pPr>
        <w:pStyle w:val="bpuSponsor"/>
      </w:pPr>
      <w:r>
        <w:t>Sponsored by:</w:t>
      </w:r>
    </w:p>
    <w:p w:rsidR="00EB58B4" w:rsidRDefault="00EB58B4" w:rsidP="00EB58B4">
      <w:pPr>
        <w:pStyle w:val="bpuSponsor"/>
      </w:pPr>
      <w:r>
        <w:t>Assemblyman  RAJ MUKHERJI</w:t>
      </w:r>
    </w:p>
    <w:p w:rsidR="00EB58B4" w:rsidRDefault="00EB58B4" w:rsidP="00EB58B4">
      <w:pPr>
        <w:pStyle w:val="bpuSponsor"/>
      </w:pPr>
      <w:r>
        <w:t>District 33 (Hudson)</w:t>
      </w:r>
    </w:p>
    <w:p w:rsidR="00EB58B4" w:rsidRDefault="00EB58B4" w:rsidP="00EB58B4">
      <w:pPr>
        <w:pStyle w:val="bpuSponsor"/>
      </w:pPr>
    </w:p>
    <w:p w:rsidR="00EB58B4" w:rsidRDefault="00EB58B4" w:rsidP="00EB58B4">
      <w:pPr>
        <w:pStyle w:val="bpuSponsor"/>
      </w:pPr>
    </w:p>
    <w:p w:rsidR="00EB58B4" w:rsidRDefault="00EB58B4" w:rsidP="00EB58B4">
      <w:pPr>
        <w:pStyle w:val="bpuSponsor"/>
      </w:pPr>
    </w:p>
    <w:p w:rsidR="00EB58B4" w:rsidRDefault="00EB58B4" w:rsidP="00EB58B4">
      <w:pPr>
        <w:pStyle w:val="bpuSponsor"/>
      </w:pPr>
    </w:p>
    <w:p w:rsidR="00EB58B4" w:rsidRDefault="00EB58B4" w:rsidP="00EB58B4">
      <w:pPr>
        <w:pStyle w:val="bpuSponsor"/>
      </w:pPr>
      <w:r>
        <w:t>SYNOPSIS</w:t>
      </w:r>
    </w:p>
    <w:p w:rsidR="00EB58B4" w:rsidRDefault="00145F9B" w:rsidP="00EB58B4">
      <w:pPr>
        <w:pStyle w:val="bpuNormText"/>
      </w:pPr>
      <w:r>
        <w:tab/>
      </w:r>
      <w:r w:rsidR="00EB58B4">
        <w:t xml:space="preserve">Revises reappointment process for administrative law judges, and establishes tenure upon reappointment with the Senate’s advice and consent. </w:t>
      </w:r>
    </w:p>
    <w:p w:rsidR="00EB58B4" w:rsidRDefault="00EB58B4" w:rsidP="00EB58B4">
      <w:pPr>
        <w:pStyle w:val="bpuNormText"/>
      </w:pPr>
    </w:p>
    <w:p w:rsidR="00EB58B4" w:rsidRDefault="00EB58B4" w:rsidP="00EB58B4">
      <w:pPr>
        <w:pStyle w:val="bpuSponsor"/>
      </w:pPr>
      <w:r>
        <w:t xml:space="preserve">CURRENT VERSION OF TEXT </w:t>
      </w:r>
    </w:p>
    <w:p w:rsidR="00EB58B4" w:rsidRDefault="00EB58B4" w:rsidP="00EB58B4">
      <w:pPr>
        <w:pStyle w:val="bpuNormText"/>
      </w:pPr>
      <w:r>
        <w:tab/>
        <w:t>As introduced.</w:t>
      </w:r>
    </w:p>
    <w:p w:rsidR="00EB58B4" w:rsidRDefault="00EB58B4" w:rsidP="00EB58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B58B4" w:rsidRDefault="00EB58B4" w:rsidP="008916EC">
      <w:pPr>
        <w:pStyle w:val="FronterPage"/>
        <w:tabs>
          <w:tab w:val="clear" w:pos="720"/>
          <w:tab w:val="clear" w:pos="1440"/>
          <w:tab w:val="clear" w:pos="2160"/>
          <w:tab w:val="clear" w:pos="2880"/>
          <w:tab w:val="clear" w:pos="3600"/>
          <w:tab w:val="clear" w:pos="4320"/>
          <w:tab w:val="clear" w:pos="5040"/>
        </w:tabs>
        <w:sectPr w:rsidR="00EB58B4" w:rsidSect="00EB58B4">
          <w:type w:val="continuous"/>
          <w:pgSz w:w="12240" w:h="20160" w:code="5"/>
          <w:pgMar w:top="1440" w:right="2275" w:bottom="1440" w:left="2275" w:header="72" w:footer="720" w:gutter="0"/>
          <w:pgNumType w:start="1"/>
          <w:cols w:space="720"/>
          <w:docGrid w:linePitch="360"/>
        </w:sectPr>
      </w:pPr>
    </w:p>
    <w:p w:rsidR="008D3282" w:rsidRPr="00677316" w:rsidRDefault="008D3282" w:rsidP="008D3282">
      <w:pPr>
        <w:pStyle w:val="HangingAnAct"/>
        <w:rPr>
          <w:rStyle w:val="HangingAnActChar"/>
        </w:rPr>
      </w:pPr>
      <w:r w:rsidRPr="008D3282">
        <w:rPr>
          <w:rStyle w:val="BillHead"/>
        </w:rPr>
        <w:lastRenderedPageBreak/>
        <w:t>An Act</w:t>
      </w:r>
      <w:r w:rsidRPr="006B7FA7">
        <w:rPr>
          <w:rStyle w:val="HangingAnActChar"/>
        </w:rPr>
        <w:t xml:space="preserve"> </w:t>
      </w:r>
      <w:r>
        <w:t>establishing tenure for administrative law judges, and amending P.L.1978, c.67.</w:t>
      </w:r>
    </w:p>
    <w:p w:rsidR="008D3282" w:rsidRPr="00D71D68" w:rsidRDefault="008D3282" w:rsidP="008D3282"/>
    <w:p w:rsidR="008D3282" w:rsidRPr="00AA7880" w:rsidRDefault="008D3282" w:rsidP="008D3282">
      <w:r>
        <w:tab/>
      </w:r>
      <w:r>
        <w:rPr>
          <w:rStyle w:val="BillHeading2"/>
        </w:rPr>
        <w:t xml:space="preserve">Be It Enacted </w:t>
      </w:r>
      <w:r>
        <w:rPr>
          <w:rStyle w:val="BillLanguage"/>
        </w:rPr>
        <w:t>by the Senate and General Assembly of the State of New Jersey:</w:t>
      </w:r>
    </w:p>
    <w:p w:rsidR="008D3282" w:rsidRDefault="008D3282" w:rsidP="008D3282"/>
    <w:p w:rsidR="008D3282" w:rsidRDefault="008D3282" w:rsidP="008D3282">
      <w:r>
        <w:tab/>
        <w:t>1.</w:t>
      </w:r>
      <w:r>
        <w:tab/>
        <w:t>Section 4 of P.L.1978, c.67 (C.52:14F-4) is amended to read as follows:</w:t>
      </w:r>
    </w:p>
    <w:p w:rsidR="008D3282" w:rsidRDefault="008D3282" w:rsidP="008D3282">
      <w:r>
        <w:tab/>
        <w:t>4.</w:t>
      </w:r>
      <w:r>
        <w:tab/>
        <w:t xml:space="preserve">Permanent administrative law judges shall be appointed by the Governor with the advice and consent of the Senate to initial terms of one year.  During this initial term, each judge shall be subject to a program of evaluation </w:t>
      </w:r>
      <w:r>
        <w:rPr>
          <w:u w:val="single"/>
        </w:rPr>
        <w:t xml:space="preserve">developed by the Director </w:t>
      </w:r>
      <w:r w:rsidRPr="00D61547">
        <w:rPr>
          <w:u w:val="single"/>
        </w:rPr>
        <w:t>of t</w:t>
      </w:r>
      <w:r>
        <w:rPr>
          <w:u w:val="single"/>
        </w:rPr>
        <w:t>he Office of Administrative Law</w:t>
      </w:r>
      <w:r>
        <w:t xml:space="preserve"> as delineated in section 5 of P.L.1978, c.67 (C.52:14F-5).  First reappointment of a judge after this initial term shall be by the Governor for a term of four years and until the appointment and qualification of the judge's successor.</w:t>
      </w:r>
    </w:p>
    <w:p w:rsidR="008D3282" w:rsidRDefault="008D3282" w:rsidP="008D3282">
      <w:r>
        <w:tab/>
        <w:t>Administrative law judges nominated by the Governor before July 1, 1981 shall, upon their confirmation by the Senate, serve for terms of five years and until the appointment and qualification of their successors.</w:t>
      </w:r>
    </w:p>
    <w:p w:rsidR="008D3282" w:rsidRPr="00E96B19" w:rsidRDefault="008D3282" w:rsidP="008D3282">
      <w:pPr>
        <w:rPr>
          <w:u w:val="single"/>
        </w:rPr>
      </w:pPr>
      <w:r>
        <w:tab/>
      </w:r>
      <w:r>
        <w:rPr>
          <w:rFonts w:ascii="Albertus Extra Bold" w:hAnsi="Albertus Extra Bold"/>
          <w:sz w:val="22"/>
        </w:rPr>
        <w:t>[</w:t>
      </w:r>
      <w:r>
        <w:t>Subsequent reappointments</w:t>
      </w:r>
      <w:r>
        <w:rPr>
          <w:rFonts w:ascii="Albertus Extra Bold" w:hAnsi="Albertus Extra Bold"/>
        </w:rPr>
        <w:t>]</w:t>
      </w:r>
      <w:r>
        <w:t xml:space="preserve"> </w:t>
      </w:r>
      <w:r>
        <w:rPr>
          <w:u w:val="single"/>
        </w:rPr>
        <w:t>The subsequent reappointment</w:t>
      </w:r>
      <w:r>
        <w:t xml:space="preserve"> of a judge shall be by the Governor with the advice and consent of the Senate </w:t>
      </w:r>
      <w:r>
        <w:rPr>
          <w:rFonts w:ascii="Albertus Extra Bold" w:hAnsi="Albertus Extra Bold"/>
        </w:rPr>
        <w:t>[</w:t>
      </w:r>
      <w:r>
        <w:t>to</w:t>
      </w:r>
      <w:r>
        <w:rPr>
          <w:rFonts w:ascii="Albertus Extra Bold" w:hAnsi="Albertus Extra Bold"/>
        </w:rPr>
        <w:t>]</w:t>
      </w:r>
      <w:r>
        <w:rPr>
          <w:u w:val="single"/>
        </w:rPr>
        <w:t>.  Administrative law judges nominated for reappointment by the Governor before the effective date of P.L.</w:t>
      </w:r>
      <w:r w:rsidR="00145F9B">
        <w:rPr>
          <w:u w:val="single"/>
        </w:rPr>
        <w:t>    </w:t>
      </w:r>
      <w:r>
        <w:rPr>
          <w:u w:val="single"/>
        </w:rPr>
        <w:t>,</w:t>
      </w:r>
      <w:r w:rsidR="00145F9B">
        <w:rPr>
          <w:u w:val="single"/>
        </w:rPr>
        <w:t> </w:t>
      </w:r>
      <w:r>
        <w:rPr>
          <w:u w:val="single"/>
        </w:rPr>
        <w:t>c.   (pending before the Legislature as this bill) shall, upon their confirmation and reappointment, serve for</w:t>
      </w:r>
      <w:r>
        <w:t xml:space="preserve"> terms of five years and until the appointment and qualification of the judge's successor.  </w:t>
      </w:r>
      <w:r>
        <w:rPr>
          <w:rFonts w:ascii="Albertus Extra Bold" w:hAnsi="Albertus Extra Bold"/>
        </w:rPr>
        <w:t>[</w:t>
      </w:r>
      <w:r>
        <w:t>The advice and consent of the Senate, as provided in this section, shall be exercised within 45 days after a nomination for appointment has been submitted to the Senate, and if no action has been taken within the 45-day period, the nomination shall be deemed confirmed.  This 45-day period shall not apply to any person nominated by the Governor for the position of administrative law judge prior to July 1, 1981.</w:t>
      </w:r>
      <w:r>
        <w:rPr>
          <w:rFonts w:ascii="Albertus Extra Bold" w:hAnsi="Albertus Extra Bold"/>
        </w:rPr>
        <w:t xml:space="preserve">] </w:t>
      </w:r>
      <w:r>
        <w:rPr>
          <w:u w:val="single"/>
        </w:rPr>
        <w:t xml:space="preserve">For administrative law judges nominated for reappointment by the Governor on or after that effective date, the director’s evaluations shall be made available to the Senate Judiciary Committee, and upon confirmation by the Senate and subsequent reappointment, the judges shall have tenure, and shall serve during good behavior.  </w:t>
      </w:r>
    </w:p>
    <w:p w:rsidR="008D3282" w:rsidRDefault="008D3282" w:rsidP="008D3282">
      <w:r>
        <w:tab/>
        <w:t xml:space="preserve">The annual salary for an administrative law judge during the initial term of one year shall be equal to </w:t>
      </w:r>
      <w:r w:rsidR="00B12A98" w:rsidRPr="00B12A98">
        <w:rPr>
          <w:rFonts w:ascii="Albertus Extra Bold" w:hAnsi="Albertus Extra Bold"/>
          <w:b/>
        </w:rPr>
        <w:t>[</w:t>
      </w:r>
      <w:r>
        <w:t>75%</w:t>
      </w:r>
      <w:r w:rsidR="00B12A98" w:rsidRPr="00B12A98">
        <w:rPr>
          <w:rFonts w:ascii="Albertus Extra Bold" w:hAnsi="Albertus Extra Bold"/>
          <w:b/>
        </w:rPr>
        <w:t>]</w:t>
      </w:r>
      <w:r w:rsidR="00B12A98">
        <w:t xml:space="preserve"> </w:t>
      </w:r>
      <w:r w:rsidR="00B12A98">
        <w:rPr>
          <w:u w:val="single"/>
        </w:rPr>
        <w:t>75 percent</w:t>
      </w:r>
      <w:r>
        <w:t xml:space="preserve"> of the annual salary of a Judge of the Superior Court. The annual salary for a judge during the first year of the first reappointment shall be increased to </w:t>
      </w:r>
      <w:r w:rsidR="00B12A98" w:rsidRPr="00B12A98">
        <w:rPr>
          <w:rFonts w:ascii="Albertus Extra Bold" w:hAnsi="Albertus Extra Bold"/>
          <w:b/>
        </w:rPr>
        <w:t>[</w:t>
      </w:r>
      <w:r w:rsidR="00B12A98">
        <w:t>78 2/3</w:t>
      </w:r>
      <w:r>
        <w:t>%</w:t>
      </w:r>
      <w:r w:rsidR="00B12A98" w:rsidRPr="00B12A98">
        <w:rPr>
          <w:rFonts w:ascii="Albertus Extra Bold" w:hAnsi="Albertus Extra Bold"/>
          <w:b/>
        </w:rPr>
        <w:t>]</w:t>
      </w:r>
      <w:r w:rsidR="00B12A98">
        <w:t xml:space="preserve"> </w:t>
      </w:r>
      <w:r w:rsidR="00B12A98">
        <w:rPr>
          <w:u w:val="single"/>
        </w:rPr>
        <w:t>78 2/3 percent</w:t>
      </w:r>
      <w:r>
        <w:t xml:space="preserve"> of the annual salary of a Judge of the Superior Court.  Upon receipt of satisfactory annual </w:t>
      </w:r>
      <w:r>
        <w:lastRenderedPageBreak/>
        <w:t xml:space="preserve">evaluations, the annual salary for a judge shall be increased to </w:t>
      </w:r>
      <w:r w:rsidR="00B12A98" w:rsidRPr="00B12A98">
        <w:rPr>
          <w:rFonts w:ascii="Albertus Extra Bold" w:hAnsi="Albertus Extra Bold"/>
          <w:b/>
        </w:rPr>
        <w:t>[</w:t>
      </w:r>
      <w:r w:rsidR="00B12A98">
        <w:t>81 2/3</w:t>
      </w:r>
      <w:r>
        <w:t>%</w:t>
      </w:r>
      <w:r w:rsidR="00B12A98" w:rsidRPr="00B12A98">
        <w:rPr>
          <w:rFonts w:ascii="Albertus Extra Bold" w:hAnsi="Albertus Extra Bold"/>
          <w:b/>
        </w:rPr>
        <w:t>]</w:t>
      </w:r>
      <w:r w:rsidR="00B12A98">
        <w:t xml:space="preserve"> </w:t>
      </w:r>
      <w:r w:rsidR="00B12A98">
        <w:rPr>
          <w:u w:val="single"/>
        </w:rPr>
        <w:t>81 2/3 percent</w:t>
      </w:r>
      <w:r>
        <w:t xml:space="preserve"> of the annual salary of a Judge of the Superior Court for the second year of the first reappointment and to </w:t>
      </w:r>
      <w:r w:rsidR="00B12A98" w:rsidRPr="00B12A98">
        <w:rPr>
          <w:rFonts w:ascii="Albertus Extra Bold" w:hAnsi="Albertus Extra Bold"/>
          <w:b/>
        </w:rPr>
        <w:t>[</w:t>
      </w:r>
      <w:r>
        <w:t>85%</w:t>
      </w:r>
      <w:r w:rsidR="00B12A98" w:rsidRPr="00B12A98">
        <w:rPr>
          <w:rFonts w:ascii="Albertus Extra Bold" w:hAnsi="Albertus Extra Bold"/>
          <w:b/>
        </w:rPr>
        <w:t>]</w:t>
      </w:r>
      <w:r w:rsidR="00B12A98">
        <w:t xml:space="preserve"> </w:t>
      </w:r>
      <w:r w:rsidR="00B12A98">
        <w:rPr>
          <w:u w:val="single"/>
        </w:rPr>
        <w:t>85 percent</w:t>
      </w:r>
      <w:r>
        <w:t xml:space="preserve"> of the annual salary of a Judge of the Superior Court for the third year of the first reappointment.  The annual salary shall be </w:t>
      </w:r>
      <w:r w:rsidR="00B12A98" w:rsidRPr="00B12A98">
        <w:rPr>
          <w:rFonts w:ascii="Albertus Extra Bold" w:hAnsi="Albertus Extra Bold"/>
          <w:b/>
        </w:rPr>
        <w:t>[</w:t>
      </w:r>
      <w:r>
        <w:t>85%</w:t>
      </w:r>
      <w:r w:rsidR="00B12A98" w:rsidRPr="00B12A98">
        <w:rPr>
          <w:rFonts w:ascii="Albertus Extra Bold" w:hAnsi="Albertus Extra Bold"/>
          <w:b/>
        </w:rPr>
        <w:t>]</w:t>
      </w:r>
      <w:r w:rsidR="00B12A98">
        <w:t xml:space="preserve"> </w:t>
      </w:r>
      <w:r w:rsidR="00B12A98">
        <w:rPr>
          <w:u w:val="single"/>
        </w:rPr>
        <w:t>85 percent</w:t>
      </w:r>
      <w:r>
        <w:t xml:space="preserve"> of the annual salary of a Judge of the Superior Court for the fourth year of the first reappointment and for each year of </w:t>
      </w:r>
      <w:r w:rsidRPr="00BF03AC">
        <w:t>subsequent</w:t>
      </w:r>
      <w:r>
        <w:t xml:space="preserve"> reappointments thereafter</w:t>
      </w:r>
      <w:r>
        <w:rPr>
          <w:u w:val="single"/>
        </w:rPr>
        <w:t>, or subsequent reappointment with tenure, as applicable</w:t>
      </w:r>
      <w:r>
        <w:t>.</w:t>
      </w:r>
    </w:p>
    <w:p w:rsidR="008D3282" w:rsidRDefault="008D3282" w:rsidP="008D3282">
      <w:r>
        <w:tab/>
        <w:t>In addition to salary, an administrative law judge regularly assigned as an assignment judge shall receive $2,500 annually as additional compensation, and a judge regularly assigned other administrative or supervisory duties shall receive $1,500 annually as additional compensation.</w:t>
      </w:r>
    </w:p>
    <w:p w:rsidR="008D3282" w:rsidRDefault="008D3282" w:rsidP="008D3282">
      <w:r>
        <w:tab/>
        <w:t xml:space="preserve">All administrative law judges, including the Chief Administrative Law Judge, shall be retired upon attaining the age of 70 years, except that any administrative law judge who has retired on pension or retirement allowance may, with the judge's consent, be recalled by the </w:t>
      </w:r>
      <w:r>
        <w:rPr>
          <w:rFonts w:ascii="Albertus Extra Bold" w:hAnsi="Albertus Extra Bold"/>
        </w:rPr>
        <w:t>[</w:t>
      </w:r>
      <w:r>
        <w:t>Director/Chief Administrative Law Judge of the Office of Administrative Law</w:t>
      </w:r>
      <w:r>
        <w:rPr>
          <w:rFonts w:ascii="Albertus Extra Bold" w:hAnsi="Albertus Extra Bold"/>
        </w:rPr>
        <w:t>]</w:t>
      </w:r>
      <w:r>
        <w:t xml:space="preserve"> </w:t>
      </w:r>
      <w:r>
        <w:rPr>
          <w:u w:val="single"/>
        </w:rPr>
        <w:t>director</w:t>
      </w:r>
      <w:r>
        <w:t xml:space="preserve"> for service as a recalled judge in the Office of Administrative Law.  No recalled judge shall serve beyond his 80th birthday.</w:t>
      </w:r>
    </w:p>
    <w:p w:rsidR="008D3282" w:rsidRDefault="008D3282" w:rsidP="008D3282">
      <w:r>
        <w:tab/>
        <w:t xml:space="preserve">Upon such recall the retired judge shall have all the powers of an administrative law judge and shall be paid a per diem allowance fixed by the </w:t>
      </w:r>
      <w:r>
        <w:rPr>
          <w:rFonts w:ascii="Albertus Extra Bold" w:hAnsi="Albertus Extra Bold"/>
        </w:rPr>
        <w:t>[</w:t>
      </w:r>
      <w:r>
        <w:t>Director/ Chief Administrative Law Judge</w:t>
      </w:r>
      <w:r>
        <w:rPr>
          <w:rFonts w:ascii="Albertus Extra Bold" w:hAnsi="Albertus Extra Bold"/>
        </w:rPr>
        <w:t>]</w:t>
      </w:r>
      <w:r>
        <w:t xml:space="preserve"> </w:t>
      </w:r>
      <w:r>
        <w:rPr>
          <w:u w:val="single"/>
        </w:rPr>
        <w:t>director</w:t>
      </w:r>
      <w:r>
        <w:t>. In addition the recalled judge shall be reimbursed for reasonable expenses actually incurred by him in connection with his assignment and shall be provided with such facilities as may be required in the performance of his duties.  Such per diem compensation and expenses shall be paid by the State.  Payment for services and expenses shall be made in the same manner as payment is made to the judges of the Office of Administrative Law from which he retired.</w:t>
      </w:r>
    </w:p>
    <w:p w:rsidR="008D3282" w:rsidRDefault="008D3282" w:rsidP="008D3282">
      <w:r>
        <w:t>(</w:t>
      </w:r>
      <w:proofErr w:type="spellStart"/>
      <w:r>
        <w:t>cf</w:t>
      </w:r>
      <w:proofErr w:type="spellEnd"/>
      <w:r>
        <w:t>: P.L.2005, c.6, s.1)</w:t>
      </w:r>
    </w:p>
    <w:p w:rsidR="008D3282" w:rsidRDefault="008D3282" w:rsidP="008D3282"/>
    <w:p w:rsidR="008D3282" w:rsidRDefault="008D3282" w:rsidP="008D3282">
      <w:r>
        <w:tab/>
        <w:t>2.</w:t>
      </w:r>
      <w:r>
        <w:tab/>
        <w:t>Section 5 of P.L.1978, c.67 (C.52:14F-5) is amended to read as follows:</w:t>
      </w:r>
    </w:p>
    <w:p w:rsidR="008D3282" w:rsidRDefault="008D3282" w:rsidP="008D3282">
      <w:r>
        <w:tab/>
        <w:t>5.</w:t>
      </w:r>
      <w:r>
        <w:tab/>
        <w:t xml:space="preserve">The Director </w:t>
      </w:r>
      <w:r>
        <w:rPr>
          <w:rFonts w:ascii="Albertus Extra Bold" w:hAnsi="Albertus Extra Bold"/>
        </w:rPr>
        <w:t>[</w:t>
      </w:r>
      <w:r>
        <w:t>and Chief Administrative Law Judge</w:t>
      </w:r>
      <w:r>
        <w:rPr>
          <w:rFonts w:ascii="Albertus Extra Bold" w:hAnsi="Albertus Extra Bold"/>
        </w:rPr>
        <w:t>]</w:t>
      </w:r>
      <w:r>
        <w:t xml:space="preserve"> of the Office of Administrative Law shall:  </w:t>
      </w:r>
    </w:p>
    <w:p w:rsidR="008D3282" w:rsidRDefault="008D3282" w:rsidP="008D3282">
      <w:r>
        <w:tab/>
        <w:t>a.</w:t>
      </w:r>
      <w:r>
        <w:tab/>
        <w:t xml:space="preserve">Administer and cause the work of the office to be performed in such manner and pursuant to such program as may be required or appropriate;  </w:t>
      </w:r>
    </w:p>
    <w:p w:rsidR="008D3282" w:rsidRDefault="008D3282" w:rsidP="008D3282">
      <w:r>
        <w:tab/>
        <w:t>b.</w:t>
      </w:r>
      <w:r>
        <w:tab/>
        <w:t xml:space="preserve">Organize and reorganize the office, and establish such bureaus as may be required or appropriate;  </w:t>
      </w:r>
    </w:p>
    <w:p w:rsidR="008D3282" w:rsidRDefault="008D3282" w:rsidP="008D3282">
      <w:r>
        <w:tab/>
        <w:t>c.</w:t>
      </w:r>
      <w:r>
        <w:tab/>
        <w:t xml:space="preserve">Except as otherwise provided in subsections l. and t., below, appoint, pursuant to the provisions of Title 11A of the New Jersey </w:t>
      </w:r>
      <w:r>
        <w:lastRenderedPageBreak/>
        <w:t xml:space="preserve">Statutes, such clerical assistants and other personnel as may be required for the conduct of the office;  </w:t>
      </w:r>
    </w:p>
    <w:p w:rsidR="008D3282" w:rsidRDefault="008D3282" w:rsidP="008D3282">
      <w:r>
        <w:tab/>
        <w:t>d.</w:t>
      </w:r>
      <w:r>
        <w:tab/>
        <w:t>Assign and reassign personnel to employment within the office;</w:t>
      </w:r>
    </w:p>
    <w:p w:rsidR="008D3282" w:rsidRDefault="008D3282" w:rsidP="008D3282">
      <w:r>
        <w:tab/>
        <w:t>e.</w:t>
      </w:r>
      <w:r>
        <w:tab/>
        <w:t xml:space="preserve">Develop uniform standards, rules of evidence, and procedures, including but not limited to standards for determining whether a summary or plenary hearing should be held to regulate the conduct of contested cases and the rendering of administrative adjudications;  </w:t>
      </w:r>
    </w:p>
    <w:p w:rsidR="008D3282" w:rsidRDefault="008D3282" w:rsidP="008D3282">
      <w:r>
        <w:tab/>
        <w:t>f.</w:t>
      </w:r>
      <w:r>
        <w:tab/>
        <w:t xml:space="preserve">Promulgate and enforce such rules for the prompt implementation and coordinated administration of the "Administrative Procedure Act," P.L.1968, c.410 (C.52:14B-1 et seq.) as may be required or appropriate;  </w:t>
      </w:r>
    </w:p>
    <w:p w:rsidR="008D3282" w:rsidRDefault="008D3282" w:rsidP="008D3282">
      <w:r>
        <w:tab/>
        <w:t>g.</w:t>
      </w:r>
      <w:r>
        <w:tab/>
        <w:t xml:space="preserve">Administer and supervise the procedures relating to the conduct of contested cases and the making of administrative adjudications, as defined by section 2 of P.L.1968, c.410 (C.52:14B-2),  and develop and implement an electronic filing system for the conduct of contested cases in such a manner and within such a time period as deemed practicable within available resources; </w:t>
      </w:r>
    </w:p>
    <w:p w:rsidR="008D3282" w:rsidRDefault="008D3282" w:rsidP="008D3282">
      <w:r>
        <w:tab/>
        <w:t>h.</w:t>
      </w:r>
      <w:r>
        <w:tab/>
        <w:t xml:space="preserve">Advise agencies concerning their obligations under the </w:t>
      </w:r>
      <w:r>
        <w:rPr>
          <w:u w:val="single"/>
        </w:rPr>
        <w:t>“</w:t>
      </w:r>
      <w:r>
        <w:t>Administrative Procedure Act,</w:t>
      </w:r>
      <w:r>
        <w:rPr>
          <w:u w:val="single"/>
        </w:rPr>
        <w:t>”</w:t>
      </w:r>
      <w:r>
        <w:t xml:space="preserve"> subject to the provisions of subsections b. and e. of section 4 of P.L.1944, c.20 (C.52:17A-4); </w:t>
      </w:r>
    </w:p>
    <w:p w:rsidR="008D3282" w:rsidRDefault="008D3282" w:rsidP="008D3282">
      <w:r>
        <w:tab/>
      </w:r>
      <w:proofErr w:type="spellStart"/>
      <w:r>
        <w:t>i</w:t>
      </w:r>
      <w:proofErr w:type="spellEnd"/>
      <w:r>
        <w:t>.</w:t>
      </w:r>
      <w:r>
        <w:tab/>
        <w:t xml:space="preserve">Assist agencies in the preparation, consideration, publication and interpretation of administrative rules required or appropriate pursuant to the "Administrative Procedure Act," P.L.1968, c.410 (C.52:14B-1 et seq.);  </w:t>
      </w:r>
    </w:p>
    <w:p w:rsidR="008D3282" w:rsidRDefault="008D3282" w:rsidP="008D3282">
      <w:r>
        <w:tab/>
        <w:t>j.</w:t>
      </w:r>
      <w:r>
        <w:tab/>
        <w:t xml:space="preserve">Employ the services of the several agencies and of the employees thereof in such manner and to such extent as may be agreed upon by the director and the chief executive officer of such agency;  </w:t>
      </w:r>
    </w:p>
    <w:p w:rsidR="008D3282" w:rsidRDefault="008D3282" w:rsidP="008D3282">
      <w:r>
        <w:tab/>
        <w:t>k.</w:t>
      </w:r>
      <w:r>
        <w:tab/>
        <w:t xml:space="preserve">Have access to information concerning the several agencies to assure that they properly promulgate all rules required by law;  </w:t>
      </w:r>
    </w:p>
    <w:p w:rsidR="008D3282" w:rsidRDefault="008D3282" w:rsidP="008D3282">
      <w:r>
        <w:tab/>
        <w:t>l.</w:t>
      </w:r>
      <w:r>
        <w:tab/>
        <w:t xml:space="preserve">Assign permanent administrative law judges at supervisory and other levels who are qualified in the field of administrative law or in subject matter relating to the hearing functions of a State agency.  </w:t>
      </w:r>
    </w:p>
    <w:p w:rsidR="008D3282" w:rsidRDefault="008D3282" w:rsidP="008D3282">
      <w:r>
        <w:tab/>
        <w:t xml:space="preserve">Administrative law judges shall receive such salaries as provided by section 4 of P.L.1978, c.67 (C.52:14F-4), as amended by P.L.1999, c.380, shall not engage in the practice of law and shall devote full time to their judicial duties.  </w:t>
      </w:r>
    </w:p>
    <w:p w:rsidR="008D3282" w:rsidRDefault="008D3282" w:rsidP="008D3282">
      <w:r>
        <w:tab/>
        <w:t xml:space="preserve">Administrative law judges appointed after the effective date of this amendatory act shall have been attorneys-at-law of this State for a minimum of five years.  An administrative law judge appointed prior to the effective date of this amendatory act shall not be required to be an attorney or, if an attorney, shall not be required to have been an attorney-at-law for five years in order to be reappointed;  </w:t>
      </w:r>
    </w:p>
    <w:p w:rsidR="008D3282" w:rsidRDefault="008D3282" w:rsidP="008D3282">
      <w:r>
        <w:lastRenderedPageBreak/>
        <w:tab/>
        <w:t>m.</w:t>
      </w:r>
      <w:r>
        <w:tab/>
        <w:t xml:space="preserve">Appoint additional administrative law judges, qualified in the field of administrative law or in a subject matter relating to the hearing functions of a State agency, on a temporary or case basis as may be necessary during emergency or unusual situations for the proper performance of the duties of the office, pursuant to a reasonable fee schedule established in advance by the director. Administrative law judges appointed pursuant to this procedure shall have the same qualifications for appointment as permanent administrative law judges; </w:t>
      </w:r>
    </w:p>
    <w:p w:rsidR="008D3282" w:rsidRDefault="008D3282" w:rsidP="008D3282">
      <w:r>
        <w:tab/>
        <w:t>n.</w:t>
      </w:r>
      <w:r>
        <w:tab/>
        <w:t xml:space="preserve">Assign administrative law judges to conduct contested cases as required by sections 9 and 10 of P.L.1968, c.410 (C.52:14B-9 and 52:14B-10). Proceedings shall be scheduled for suitable locations, either at the offices of the Office of Administrative Law or elsewhere in the State, taking into consideration the convenience of the witnesses and parties, as well as the nature of the cases and proceedings;  </w:t>
      </w:r>
    </w:p>
    <w:p w:rsidR="008D3282" w:rsidRDefault="008D3282" w:rsidP="008D3282">
      <w:r>
        <w:tab/>
        <w:t>o.</w:t>
      </w:r>
      <w:r>
        <w:tab/>
        <w:t xml:space="preserve">Assign an administrative law judge or other personnel, if so requested by the head of an agency and if the director deems appropriate, to any agency to conduct or assist in administrative duties and proceedings other than those related to contested cases or administrative adjudications, including but not limited to rule-making and investigative hearings;  </w:t>
      </w:r>
    </w:p>
    <w:p w:rsidR="008D3282" w:rsidRDefault="008D3282" w:rsidP="008D3282">
      <w:r>
        <w:tab/>
        <w:t>p.</w:t>
      </w:r>
      <w:r>
        <w:tab/>
        <w:t xml:space="preserve">Assign an administrative law judge not engaged in the conduct of contested cases to perform other duties vested in or required of the office;  </w:t>
      </w:r>
    </w:p>
    <w:p w:rsidR="008D3282" w:rsidRDefault="008D3282" w:rsidP="008D3282">
      <w:r>
        <w:tab/>
        <w:t>q.</w:t>
      </w:r>
      <w:r>
        <w:tab/>
        <w:t xml:space="preserve">Secure, compile and maintain all reports of administrative law judges issued pursuant to this act, and such reference materials and supporting information as may be appropriate;  </w:t>
      </w:r>
    </w:p>
    <w:p w:rsidR="008D3282" w:rsidRDefault="008D3282" w:rsidP="008D3282">
      <w:r>
        <w:tab/>
        <w:t>r.</w:t>
      </w:r>
      <w:r>
        <w:tab/>
        <w:t xml:space="preserve">Develop and maintain a program for the continuing training and education of administrative law judges and agencies in regard to their responsibilities under this act;  </w:t>
      </w:r>
    </w:p>
    <w:p w:rsidR="008D3282" w:rsidRDefault="008D3282" w:rsidP="008D3282">
      <w:r>
        <w:tab/>
        <w:t>s.</w:t>
      </w:r>
      <w:r>
        <w:tab/>
        <w:t xml:space="preserve">Develop and implement a program of judicial evaluation to aid himself in the performance of his duties, and to assist in the making of reappointments under section 4 of P.L.1978, c.67 (C.52:14F-4).  This program of evaluation shall focus on three areas of judicial performance: competence, productivity, and demeanor.  It shall include consideration of: industry and promptness in adhering to schedules, making rulings and rendering decisions; tolerance, courtesy, patience, attentiveness, and self-control in dealing with litigants, witnesses and counsel, and in presiding over contested cases; legal skills and knowledge of the law and new legal developments; analytical talents and writing abilities; settlement skills; quantity, nature and quality of caseload disposition; impartiality and conscientiousness.  The director shall develop standards and procedures for this program, which shall include taking comments from selected litigants and lawyers who have appeared before a judge. The methods used by the judge but not the result arrived at by the judge in any case may be used in evaluating </w:t>
      </w:r>
      <w:r>
        <w:lastRenderedPageBreak/>
        <w:t>a judge.  Before implementing any action based on the findings of the evaluation program, the director shall discuss the findings and the proposed action with the affected judge.  The evaluation</w:t>
      </w:r>
      <w:r>
        <w:rPr>
          <w:rFonts w:ascii="Albertus Extra Bold" w:hAnsi="Albertus Extra Bold"/>
        </w:rPr>
        <w:t xml:space="preserve"> </w:t>
      </w:r>
      <w:r>
        <w:t>by the director and supporting data shall be submitted to the Governor at least 90 days before the expiration of any term</w:t>
      </w:r>
      <w:r>
        <w:rPr>
          <w:u w:val="single"/>
        </w:rPr>
        <w:t xml:space="preserve">, and all evaluations made available to the Senate Judiciary Committee pursuant to </w:t>
      </w:r>
      <w:r w:rsidRPr="007805E1">
        <w:rPr>
          <w:u w:val="single"/>
        </w:rPr>
        <w:t>section 4 of P.L.1978, c.67 (C.52:14F-4)</w:t>
      </w:r>
      <w:r>
        <w:rPr>
          <w:u w:val="single"/>
        </w:rPr>
        <w:t xml:space="preserve"> for any judge that has been nominated for reappointment by the Governor on or after the effective date of P.L.    , c.   (pending before the Legislature as this bill)</w:t>
      </w:r>
      <w:r>
        <w:t xml:space="preserve">.  These documents shall remain confidential and shall be exempted from the requirements of P.L.1963, c.73 (C.47:1A-1 et seq.);  </w:t>
      </w:r>
    </w:p>
    <w:p w:rsidR="008D3282" w:rsidRDefault="008D3282" w:rsidP="008D3282">
      <w:r>
        <w:tab/>
        <w:t>t.</w:t>
      </w:r>
      <w:r>
        <w:tab/>
        <w:t xml:space="preserve">Promulgate and enforce rules for reasonable sanctions, including assessments of costs and attorneys' fees which may be imposed on a party, and attorney or other representative of a party who, without just excuse, fails to comply with any procedural order or with any standard or rule applying to a contested case and including the imposition of a fine not to exceed </w:t>
      </w:r>
      <w:r w:rsidR="00B12A98" w:rsidRPr="00B12A98">
        <w:rPr>
          <w:rFonts w:ascii="Albertus Extra Bold" w:hAnsi="Albertus Extra Bold"/>
          <w:b/>
        </w:rPr>
        <w:t>[</w:t>
      </w:r>
      <w:r>
        <w:t>$1,000.00</w:t>
      </w:r>
      <w:r w:rsidR="00B12A98" w:rsidRPr="00B12A98">
        <w:rPr>
          <w:rFonts w:ascii="Albertus Extra Bold" w:hAnsi="Albertus Extra Bold"/>
          <w:b/>
        </w:rPr>
        <w:t>]</w:t>
      </w:r>
      <w:r w:rsidR="00B12A98">
        <w:t xml:space="preserve"> </w:t>
      </w:r>
      <w:r w:rsidR="00B12A98">
        <w:rPr>
          <w:u w:val="single"/>
        </w:rPr>
        <w:t>$1,000</w:t>
      </w:r>
      <w:r>
        <w:t xml:space="preserve"> for misconduct which obstructs or tends to obstruct the conduct of contested cases; </w:t>
      </w:r>
    </w:p>
    <w:p w:rsidR="008D3282" w:rsidRDefault="008D3282" w:rsidP="008D3282">
      <w:r>
        <w:tab/>
        <w:t>u.</w:t>
      </w:r>
      <w:r>
        <w:tab/>
        <w:t xml:space="preserve">Have power in connection with contested case hearings (1) to administer oaths to any and all persons, (2) to compel by subpoena the attendance of witnesses and the production of books, records, accounts, papers, and documents of any person or persons, (3) to entertain objections to subpoenas, and (4) to rule upon objections to subpoenas except, that any orders of administrative law judges regarding these objections may be reviewed by the agency head before the completion of the contested case in accordance with procedural rules, adopted by the </w:t>
      </w:r>
      <w:r>
        <w:rPr>
          <w:rFonts w:ascii="Albertus Extra Bold" w:hAnsi="Albertus Extra Bold"/>
        </w:rPr>
        <w:t>[</w:t>
      </w:r>
      <w:r>
        <w:t>Director and Chief Administrative Law Judge of the Office of Administrative Law</w:t>
      </w:r>
      <w:r>
        <w:rPr>
          <w:rFonts w:ascii="Albertus Extra Bold" w:hAnsi="Albertus Extra Bold"/>
        </w:rPr>
        <w:t>]</w:t>
      </w:r>
      <w:r>
        <w:t xml:space="preserve"> </w:t>
      </w:r>
      <w:r>
        <w:rPr>
          <w:u w:val="single"/>
        </w:rPr>
        <w:t>director</w:t>
      </w:r>
      <w:r>
        <w:t xml:space="preserve">.  Misconduct by any party, attorney or representative of a party or witness which obstructs or tends to obstruct the conduct of a contested case or the failure of any witness, when duly subpoenaed to attend, give testimony or produce any record, or the failure to pay any sanction assessed pursuant to subsection t. of this section, shall be punishable by the Superior Court in the same manner as such failure is punishable by such court in a case pending therein; </w:t>
      </w:r>
    </w:p>
    <w:p w:rsidR="008D3282" w:rsidRDefault="008D3282" w:rsidP="008D3282">
      <w:r>
        <w:tab/>
        <w:t>v.</w:t>
      </w:r>
      <w:r>
        <w:tab/>
        <w:t>Assign any judge recalled pursuant to section 4 of P.L.1978,</w:t>
      </w:r>
      <w:r w:rsidR="00145F9B">
        <w:t> </w:t>
      </w:r>
      <w:r>
        <w:t>c.67</w:t>
      </w:r>
      <w:r w:rsidR="00145F9B">
        <w:t> </w:t>
      </w:r>
      <w:r>
        <w:t>(C.52:14F-4)</w:t>
      </w:r>
      <w:r w:rsidR="00145F9B">
        <w:t> </w:t>
      </w:r>
      <w:r>
        <w:t>and</w:t>
      </w:r>
      <w:r w:rsidR="00145F9B">
        <w:t> </w:t>
      </w:r>
      <w:r>
        <w:t>fix</w:t>
      </w:r>
      <w:r w:rsidR="00145F9B">
        <w:t> </w:t>
      </w:r>
      <w:r>
        <w:t>the</w:t>
      </w:r>
      <w:r w:rsidR="00145F9B">
        <w:t> </w:t>
      </w:r>
      <w:r>
        <w:t>per</w:t>
      </w:r>
      <w:r w:rsidR="00145F9B">
        <w:t> </w:t>
      </w:r>
      <w:r>
        <w:t>diem</w:t>
      </w:r>
      <w:r w:rsidR="00145F9B">
        <w:t> </w:t>
      </w:r>
      <w:r>
        <w:t>allowance;</w:t>
      </w:r>
    </w:p>
    <w:p w:rsidR="008D3282" w:rsidRDefault="008D3282" w:rsidP="008D3282">
      <w:r>
        <w:tab/>
        <w:t>w.</w:t>
      </w:r>
      <w:r>
        <w:tab/>
        <w:t>Assign an administrative law judge or other personnel to conduct arbitration, mediation, and other forms of alternative dispute resolution with regard to any contested case or any proceeding other than that related to a contested case or administrative adjudication; and</w:t>
      </w:r>
    </w:p>
    <w:p w:rsidR="008D3282" w:rsidRDefault="008D3282" w:rsidP="008D3282">
      <w:r>
        <w:tab/>
        <w:t>x.</w:t>
      </w:r>
      <w:r>
        <w:tab/>
        <w:t xml:space="preserve">Schedule hearings in an expeditious and efficient manner taking into account the significance of the issues, the needs of the parties, available resources, costs to the parties, and other relevant </w:t>
      </w:r>
      <w:r>
        <w:lastRenderedPageBreak/>
        <w:t>factors.  The director may, on a temporary basis when required by exigent circumstances, schedule hearings notwithstanding deadlines otherwise set forth in statute.</w:t>
      </w:r>
    </w:p>
    <w:p w:rsidR="008D3282" w:rsidRDefault="008D3282" w:rsidP="008D3282">
      <w:r>
        <w:t>(</w:t>
      </w:r>
      <w:proofErr w:type="spellStart"/>
      <w:r>
        <w:t>cf</w:t>
      </w:r>
      <w:proofErr w:type="spellEnd"/>
      <w:r>
        <w:t>: P.L.2013, c.236, s.3)</w:t>
      </w:r>
    </w:p>
    <w:p w:rsidR="008D3282" w:rsidRDefault="008D3282" w:rsidP="008D3282"/>
    <w:p w:rsidR="008D3282" w:rsidRDefault="008D3282" w:rsidP="008D3282">
      <w:r>
        <w:tab/>
        <w:t>3.</w:t>
      </w:r>
      <w:r>
        <w:tab/>
        <w:t>This act shall take effect on the first day of the second month next following enactment.</w:t>
      </w:r>
    </w:p>
    <w:p w:rsidR="00145F9B" w:rsidRDefault="00145F9B" w:rsidP="008D3282"/>
    <w:p w:rsidR="00145F9B" w:rsidRDefault="00145F9B" w:rsidP="008D3282"/>
    <w:p w:rsidR="008D3282" w:rsidRPr="00AA7880" w:rsidRDefault="008D3282" w:rsidP="008D3282">
      <w:pPr>
        <w:jc w:val="center"/>
      </w:pPr>
      <w:r w:rsidRPr="00D71D68">
        <w:t>STATEMENT</w:t>
      </w:r>
    </w:p>
    <w:p w:rsidR="008D3282" w:rsidRDefault="008D3282" w:rsidP="008D3282"/>
    <w:p w:rsidR="008D3282" w:rsidRDefault="008D3282" w:rsidP="008D3282">
      <w:r>
        <w:tab/>
        <w:t xml:space="preserve">This bill would revise the reappointment process for administrative law judges, and establish tenure upon reappointment with the Senate’s advice and consent.  </w:t>
      </w:r>
    </w:p>
    <w:p w:rsidR="008D3282" w:rsidRDefault="008D3282" w:rsidP="008D3282">
      <w:r>
        <w:tab/>
        <w:t xml:space="preserve">Currently, whenever the Governor nominates an administrative law judge for reappointment, such reappointment is for a term of five years and until the appointment and qualification of the judge’s successor (either a new judge or the judge succeeding him- or herself).  A judge can be reappointed to multiple five-year terms until attaining the age of 70 years, at which time the judge faces mandatory retirement.  </w:t>
      </w:r>
    </w:p>
    <w:p w:rsidR="008D3282" w:rsidRDefault="008D3282" w:rsidP="008D3282">
      <w:r>
        <w:tab/>
        <w:t>Under the bill, any judge nominated for reappointment on or after the bill’s effective date (the first day of the second month next following enactment) would be eligible for lifetime tenure until attaining the age of mandatory retirement.  In order for the Senate to make a more informed decision about granting lifetime tenure, the judicial evaluations of tenure-eligible nominees would be made available to the Senate Judiciary Committee for review as part of the Senate’s advice and consent process.</w:t>
      </w:r>
    </w:p>
    <w:p w:rsidR="008D3282" w:rsidRDefault="008D3282">
      <w:r>
        <w:tab/>
        <w:t>Additionally, the bill changes the references to the “Director and Chief Administrative Law Judge” and “Director/Chief Administrative Law Judge” to only reference the director position in order to make this reference consistent throughout the relevant statutory sections, as there are a multitude of references just to the director.  Per section 3 of P.L.1978, c.67 (C.52:14F-3), the term “director” as used in those sections means “the Director of the Office of Administrative Law and Chief Administrative Law Judge,” thus only the reference to the director is needed.</w:t>
      </w:r>
    </w:p>
    <w:sectPr w:rsidR="008D3282" w:rsidSect="00EB58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F9E" w:rsidRDefault="00814F9E">
      <w:r>
        <w:separator/>
      </w:r>
    </w:p>
  </w:endnote>
  <w:endnote w:type="continuationSeparator" w:id="0">
    <w:p w:rsidR="00814F9E" w:rsidRDefault="00814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851" w:rsidRPr="00921C91" w:rsidRDefault="009008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0851" w:rsidRPr="00921C91" w:rsidRDefault="00900851">
    <w:pPr>
      <w:pStyle w:val="Footer"/>
      <w:rPr>
        <w:szCs w:val="18"/>
      </w:rPr>
    </w:pPr>
  </w:p>
  <w:p w:rsidR="00900851" w:rsidRPr="00921C91" w:rsidRDefault="009008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0851" w:rsidRDefault="009008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F9E" w:rsidRDefault="00814F9E">
      <w:r>
        <w:separator/>
      </w:r>
    </w:p>
  </w:footnote>
  <w:footnote w:type="continuationSeparator" w:id="0">
    <w:p w:rsidR="00814F9E" w:rsidRDefault="00814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8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58B4" w:rsidRDefault="00EB58B4" w:rsidP="00EB58B4">
    <w:pPr>
      <w:pStyle w:val="bpuHeadSpon"/>
    </w:pPr>
    <w:r w:rsidRPr="00EB58B4">
      <w:rPr>
        <w:rStyle w:val="bpuHeadSponChar"/>
      </w:rPr>
      <w:t>A3376</w:t>
    </w:r>
    <w:r>
      <w:t xml:space="preserve"> MUKHERJI</w:t>
    </w:r>
  </w:p>
  <w:p w:rsidR="00EB58B4" w:rsidRDefault="00EB58B4" w:rsidP="00EB58B4">
    <w:pPr>
      <w:pStyle w:val="bpuHeadSpon"/>
    </w:pPr>
    <w:r>
      <w:fldChar w:fldCharType="begin"/>
    </w:r>
    <w:r>
      <w:instrText xml:space="preserve"> PAGE  \* MERGEFORMAT </w:instrText>
    </w:r>
    <w:r>
      <w:fldChar w:fldCharType="separate"/>
    </w:r>
    <w:r w:rsidR="005D08D9">
      <w:rPr>
        <w:noProof/>
      </w:rPr>
      <w:t>7</w:t>
    </w:r>
    <w:r>
      <w:fldChar w:fldCharType="end"/>
    </w:r>
  </w:p>
  <w:p w:rsidR="00EB58B4" w:rsidRDefault="00EB58B4" w:rsidP="00EB58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58B4" w:rsidRDefault="00EB58B4" w:rsidP="00EB58B4">
    <w:pPr>
      <w:pStyle w:val="bpuHeadSpon"/>
    </w:pPr>
    <w:r w:rsidRPr="00EB58B4">
      <w:rPr>
        <w:rStyle w:val="bpuHeadSponChar"/>
      </w:rPr>
      <w:t>A3376</w:t>
    </w:r>
    <w:r>
      <w:t xml:space="preserve"> MUKHERJI</w:t>
    </w:r>
  </w:p>
  <w:p w:rsidR="00EB58B4" w:rsidRDefault="00EB58B4" w:rsidP="00EB58B4">
    <w:pPr>
      <w:pStyle w:val="bpuHeadSpon"/>
    </w:pPr>
    <w:r>
      <w:fldChar w:fldCharType="begin"/>
    </w:r>
    <w:r>
      <w:instrText xml:space="preserve"> PAGE  \* MERGEFORMAT </w:instrText>
    </w:r>
    <w:r>
      <w:fldChar w:fldCharType="separate"/>
    </w:r>
    <w:r w:rsidR="005D08D9">
      <w:rPr>
        <w:noProof/>
      </w:rPr>
      <w:t>2</w:t>
    </w:r>
    <w:r>
      <w:fldChar w:fldCharType="end"/>
    </w:r>
  </w:p>
  <w:p w:rsidR="00EB58B4" w:rsidRDefault="00EB58B4" w:rsidP="00EB58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F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F9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09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5D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4BA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08D9"/>
    <w:rsid w:val="005E017C"/>
    <w:rsid w:val="005E50C6"/>
    <w:rsid w:val="005F2A97"/>
    <w:rsid w:val="005F399B"/>
    <w:rsid w:val="005F7C2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F9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282"/>
    <w:rsid w:val="008D77BD"/>
    <w:rsid w:val="008E454C"/>
    <w:rsid w:val="008F1E5A"/>
    <w:rsid w:val="0090085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A98"/>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49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207"/>
    <w:rsid w:val="00D9410B"/>
    <w:rsid w:val="00D9695B"/>
    <w:rsid w:val="00DA2417"/>
    <w:rsid w:val="00DA5585"/>
    <w:rsid w:val="00DB02AC"/>
    <w:rsid w:val="00DB6AA2"/>
    <w:rsid w:val="00DC011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8B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924EA0-5577-4157-B793-EFF42EE22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58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2496</Words>
  <Characters>13302</Characters>
  <Application>Microsoft Office Word</Application>
  <DocSecurity>0</DocSecurity>
  <Lines>297</Lines>
  <Paragraphs>57</Paragraphs>
  <ScaleCrop>false</ScaleCrop>
  <HeadingPairs>
    <vt:vector size="2" baseType="variant">
      <vt:variant>
        <vt:lpstr>Title</vt:lpstr>
      </vt:variant>
      <vt:variant>
        <vt:i4>1</vt:i4>
      </vt:variant>
    </vt:vector>
  </HeadingPairs>
  <TitlesOfParts>
    <vt:vector size="1" baseType="lpstr">
      <vt:lpstr>A3376</vt:lpstr>
    </vt:vector>
  </TitlesOfParts>
  <Manager>R230</Manager>
  <Company>NJ Office of Legislative Services</Company>
  <LinksUpToDate>false</LinksUpToDate>
  <CharactersWithSpaces>15869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A3376</dc:title>
  <dc:subject/>
  <dc:creator>Assemblyman  MUKHERJI</dc:creator>
  <cp:keywords>A3376|7|JU |196|0|196|N|0|</cp:keywords>
  <dc:description>INTRODUCED FEBRUARY 25, 2020</dc:description>
  <cp:lastModifiedBy>Bektas, Brenda</cp:lastModifiedBy>
  <cp:revision>2</cp:revision>
  <cp:lastPrinted>2005-10-12T19:02:00Z</cp:lastPrinted>
  <dcterms:created xsi:type="dcterms:W3CDTF">2020-02-26T01:58:00Z</dcterms:created>
  <dcterms:modified xsi:type="dcterms:W3CDTF">2020-02-26T01:58:00Z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