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5354" w:rsidRDefault="00995354" w:rsidP="00995354">
      <w:pPr>
        <w:pStyle w:val="bpuBill"/>
      </w:pPr>
      <w:bookmarkStart w:id="0" w:name="bpuFrontPg"/>
      <w:bookmarkStart w:id="1" w:name="_GoBack"/>
      <w:bookmarkEnd w:id="0"/>
      <w:bookmarkEnd w:id="1"/>
      <w:r>
        <w:t xml:space="preserve">ASSEMBLY, No. 3393 </w:t>
      </w:r>
    </w:p>
    <w:p w:rsidR="00995354" w:rsidRPr="009D38FF" w:rsidRDefault="00995354" w:rsidP="0099535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70193" r:id="rId7"/>
        </w:object>
      </w:r>
    </w:p>
    <w:p w:rsidR="00995354" w:rsidRDefault="00995354" w:rsidP="00995354">
      <w:pPr>
        <w:pStyle w:val="bpuState"/>
      </w:pPr>
      <w:r>
        <w:t>STATE OF NEW JERSEY</w:t>
      </w:r>
    </w:p>
    <w:p w:rsidR="00995354" w:rsidRDefault="00995354" w:rsidP="00995354">
      <w:pPr>
        <w:pStyle w:val="bpuLegislature"/>
      </w:pPr>
      <w:r>
        <w:t>219th LEGISLATURE</w:t>
      </w:r>
    </w:p>
    <w:p w:rsidR="00995354" w:rsidRDefault="00995354" w:rsidP="00995354">
      <w:pPr>
        <w:pStyle w:val="bpuWpGraphic"/>
      </w:pPr>
      <w:r>
        <w:object w:dxaOrig="8985" w:dyaOrig="255">
          <v:shape id="_x0000_i1026" type="#_x0000_t75" style="width:6in;height:12pt" o:ole="">
            <v:imagedata r:id="rId6" o:title=""/>
          </v:shape>
          <o:OLEObject Type="Embed" ProgID="WPWin6.1" ShapeID="_x0000_i1026" DrawAspect="Content" ObjectID="_1644170194" r:id="rId8"/>
        </w:object>
      </w:r>
      <w:r>
        <w:t xml:space="preserve">  </w:t>
      </w:r>
    </w:p>
    <w:p w:rsidR="00995354" w:rsidRDefault="00995354" w:rsidP="00995354">
      <w:pPr>
        <w:pStyle w:val="bpuIntro"/>
      </w:pPr>
      <w:r>
        <w:t>INTRODUCED FEBRUARY 25, 2020</w:t>
      </w:r>
    </w:p>
    <w:p w:rsidR="00995354" w:rsidRDefault="00995354" w:rsidP="00995354">
      <w:pPr>
        <w:pStyle w:val="bpuIntro"/>
      </w:pPr>
    </w:p>
    <w:p w:rsidR="00995354" w:rsidRDefault="00995354" w:rsidP="00995354">
      <w:pPr>
        <w:pStyle w:val="bpuIntro"/>
        <w:sectPr w:rsidR="00995354" w:rsidSect="00995354">
          <w:headerReference w:type="even" r:id="rId9"/>
          <w:headerReference w:type="default" r:id="rId10"/>
          <w:pgSz w:w="12240" w:h="20160" w:code="5"/>
          <w:pgMar w:top="2160" w:right="1440" w:bottom="1440" w:left="1440" w:header="72" w:footer="720" w:gutter="0"/>
          <w:pgNumType w:start="1"/>
          <w:cols w:space="720"/>
          <w:docGrid w:linePitch="360"/>
        </w:sectPr>
      </w:pPr>
    </w:p>
    <w:p w:rsidR="00995354" w:rsidRDefault="00995354" w:rsidP="00995354">
      <w:pPr>
        <w:pStyle w:val="bpuIntro"/>
      </w:pPr>
    </w:p>
    <w:p w:rsidR="00995354" w:rsidRDefault="00995354" w:rsidP="00995354">
      <w:pPr>
        <w:pStyle w:val="bpuSponsor"/>
      </w:pPr>
      <w:r>
        <w:t>Sponsored by:</w:t>
      </w:r>
    </w:p>
    <w:p w:rsidR="00995354" w:rsidRDefault="00995354" w:rsidP="00995354">
      <w:pPr>
        <w:pStyle w:val="bpuSponsor"/>
      </w:pPr>
      <w:r>
        <w:t>Assemblywoman  GABRIELA M. MOSQUERA</w:t>
      </w:r>
    </w:p>
    <w:p w:rsidR="00995354" w:rsidRDefault="00995354" w:rsidP="00995354">
      <w:pPr>
        <w:pStyle w:val="bpuSponsor"/>
      </w:pPr>
      <w:r>
        <w:t>District 4 (Camden and Gloucester)</w:t>
      </w:r>
    </w:p>
    <w:p w:rsidR="00995354" w:rsidRDefault="00995354" w:rsidP="00995354">
      <w:pPr>
        <w:pStyle w:val="bpuSponsor"/>
      </w:pPr>
    </w:p>
    <w:p w:rsidR="00995354" w:rsidRDefault="00995354" w:rsidP="00995354">
      <w:pPr>
        <w:pStyle w:val="bpuSponsor"/>
      </w:pPr>
    </w:p>
    <w:p w:rsidR="00995354" w:rsidRDefault="00995354" w:rsidP="00995354">
      <w:pPr>
        <w:pStyle w:val="bpuSponsor"/>
      </w:pPr>
    </w:p>
    <w:p w:rsidR="00995354" w:rsidRDefault="00995354" w:rsidP="00995354">
      <w:pPr>
        <w:pStyle w:val="bpuSponsor"/>
      </w:pPr>
    </w:p>
    <w:p w:rsidR="00995354" w:rsidRDefault="00995354" w:rsidP="00995354">
      <w:pPr>
        <w:pStyle w:val="bpuSponsor"/>
      </w:pPr>
      <w:r>
        <w:t>SYNOPSIS</w:t>
      </w:r>
    </w:p>
    <w:p w:rsidR="00995354" w:rsidRDefault="00995354" w:rsidP="00995354">
      <w:pPr>
        <w:pStyle w:val="bpuNormText"/>
      </w:pPr>
      <w:r>
        <w:tab/>
        <w:t xml:space="preserve">Requires State agencies to post Internet links to programs and services for women as applicable. </w:t>
      </w:r>
    </w:p>
    <w:p w:rsidR="00995354" w:rsidRDefault="00995354" w:rsidP="00995354">
      <w:pPr>
        <w:pStyle w:val="bpuNormText"/>
      </w:pPr>
    </w:p>
    <w:p w:rsidR="00995354" w:rsidRDefault="00995354" w:rsidP="00995354">
      <w:pPr>
        <w:pStyle w:val="bpuSponsor"/>
      </w:pPr>
      <w:r>
        <w:t xml:space="preserve">CURRENT VERSION OF TEXT </w:t>
      </w:r>
    </w:p>
    <w:p w:rsidR="00995354" w:rsidRDefault="00995354" w:rsidP="00995354">
      <w:pPr>
        <w:pStyle w:val="bpuNormText"/>
      </w:pPr>
      <w:r>
        <w:tab/>
        <w:t>As introduced.</w:t>
      </w:r>
    </w:p>
    <w:p w:rsidR="00995354" w:rsidRDefault="00995354" w:rsidP="0099535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995354" w:rsidRDefault="00995354" w:rsidP="008916EC">
      <w:pPr>
        <w:pStyle w:val="FronterPage"/>
        <w:tabs>
          <w:tab w:val="clear" w:pos="720"/>
          <w:tab w:val="clear" w:pos="1440"/>
          <w:tab w:val="clear" w:pos="2160"/>
          <w:tab w:val="clear" w:pos="2880"/>
          <w:tab w:val="clear" w:pos="3600"/>
          <w:tab w:val="clear" w:pos="4320"/>
          <w:tab w:val="clear" w:pos="5040"/>
        </w:tabs>
        <w:sectPr w:rsidR="00995354" w:rsidSect="00995354">
          <w:type w:val="continuous"/>
          <w:pgSz w:w="12240" w:h="20160" w:code="5"/>
          <w:pgMar w:top="1440" w:right="2275" w:bottom="1440" w:left="2275" w:header="72" w:footer="720" w:gutter="0"/>
          <w:pgNumType w:start="1"/>
          <w:cols w:space="720"/>
          <w:docGrid w:linePitch="360"/>
        </w:sectPr>
      </w:pPr>
    </w:p>
    <w:p w:rsidR="006A788C" w:rsidRPr="00677316" w:rsidRDefault="006A788C" w:rsidP="006A788C">
      <w:pPr>
        <w:pStyle w:val="HangingAnAct"/>
        <w:rPr>
          <w:rStyle w:val="HangingAnActChar"/>
        </w:rPr>
      </w:pPr>
      <w:r w:rsidRPr="006A788C">
        <w:rPr>
          <w:rStyle w:val="BillHead"/>
        </w:rPr>
        <w:lastRenderedPageBreak/>
        <w:t>An Act</w:t>
      </w:r>
      <w:r w:rsidRPr="006B7FA7">
        <w:rPr>
          <w:rStyle w:val="HangingAnActChar"/>
        </w:rPr>
        <w:t xml:space="preserve"> </w:t>
      </w:r>
      <w:r>
        <w:rPr>
          <w:rStyle w:val="HangingAnActChar"/>
        </w:rPr>
        <w:t>concerning access to programs for women and supplementing Title 52 of the Revised Statutes.</w:t>
      </w:r>
    </w:p>
    <w:p w:rsidR="006A788C" w:rsidRPr="00D71D68" w:rsidRDefault="006A788C" w:rsidP="006A788C"/>
    <w:p w:rsidR="006A788C" w:rsidRPr="00AA7880" w:rsidRDefault="006A788C" w:rsidP="006A788C">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country-region">
          <w:r>
            <w:rPr>
              <w:rStyle w:val="BillLanguage"/>
            </w:rPr>
            <w:t>New Jersey</w:t>
          </w:r>
        </w:smartTag>
      </w:smartTag>
      <w:r>
        <w:rPr>
          <w:rStyle w:val="BillLanguage"/>
        </w:rPr>
        <w:t>:</w:t>
      </w:r>
    </w:p>
    <w:p w:rsidR="006A788C" w:rsidRPr="00D71D68" w:rsidRDefault="006A788C" w:rsidP="006A788C"/>
    <w:p w:rsidR="006A788C" w:rsidRDefault="006A788C" w:rsidP="006A788C">
      <w:r>
        <w:tab/>
        <w:t>1.</w:t>
      </w:r>
      <w:r>
        <w:tab/>
        <w:t>Each State agency shall prominently display on its Internet homepage a link to any program, services, benefits, or informational resources that are provided by or through that agency and that are intended exclusively or primarily for women.  The link shall be clearly identified in such a manner as to facilitate access to information about any such program, services, benefits, or informational resources.</w:t>
      </w:r>
    </w:p>
    <w:p w:rsidR="006A788C" w:rsidRPr="00973B34" w:rsidRDefault="006A788C" w:rsidP="006A788C">
      <w:r>
        <w:tab/>
        <w:t xml:space="preserve">As used in this act, </w:t>
      </w:r>
      <w:r w:rsidRPr="00973B34">
        <w:t xml:space="preserve">"State agency" means </w:t>
      </w:r>
      <w:r>
        <w:t xml:space="preserve">an </w:t>
      </w:r>
      <w:r w:rsidRPr="00973B34">
        <w:t xml:space="preserve">executive branch </w:t>
      </w:r>
      <w:r>
        <w:t xml:space="preserve">agency </w:t>
      </w:r>
      <w:r w:rsidRPr="00973B34">
        <w:t>of the State, including, but not limited to, any department, board, bureau, commission, division, office, council, agency, or instrumentality thereof, or independent agency, public authority</w:t>
      </w:r>
      <w:r>
        <w:t xml:space="preserve">, </w:t>
      </w:r>
      <w:r w:rsidRPr="00973B34">
        <w:t>or public benefit corporation.</w:t>
      </w:r>
    </w:p>
    <w:p w:rsidR="006A788C" w:rsidRDefault="006A788C" w:rsidP="006A788C"/>
    <w:p w:rsidR="006A788C" w:rsidRDefault="006A788C" w:rsidP="006A788C">
      <w:r>
        <w:tab/>
        <w:t>2.</w:t>
      </w:r>
      <w:r>
        <w:tab/>
        <w:t>This act shall take effect on the first day of the fifth month next following the date of enactment, but each State agency shall take such anticipatory administrative action in advance thereof as shall be necessary for the implementation of this act.</w:t>
      </w:r>
    </w:p>
    <w:p w:rsidR="006A788C" w:rsidRPr="00AA7880" w:rsidRDefault="006A788C" w:rsidP="006A788C"/>
    <w:p w:rsidR="006A788C" w:rsidRPr="00CE7BD8" w:rsidRDefault="006A788C" w:rsidP="006A788C"/>
    <w:p w:rsidR="006A788C" w:rsidRPr="00AA7880" w:rsidRDefault="006A788C" w:rsidP="006A788C">
      <w:pPr>
        <w:jc w:val="center"/>
      </w:pPr>
      <w:r w:rsidRPr="00D71D68">
        <w:t>STATEMENT</w:t>
      </w:r>
    </w:p>
    <w:p w:rsidR="006A788C" w:rsidRDefault="006A788C" w:rsidP="006A788C"/>
    <w:p w:rsidR="006A788C" w:rsidRDefault="006A788C" w:rsidP="006A788C">
      <w:r>
        <w:tab/>
        <w:t>This bill requires that each State agency prominently display on its Internet homepage a link to any program, services, benefits, or informational resources that are provided by or through that agency and that are intended exclusively or primarily for women.  The link is to be clearly identified in such a manner as to facilitate access to information about any such program, services, benefits, or informational resources.</w:t>
      </w:r>
    </w:p>
    <w:p w:rsidR="006A788C" w:rsidRDefault="006A788C" w:rsidP="006A788C">
      <w:r>
        <w:tab/>
        <w:t xml:space="preserve">The bill defines </w:t>
      </w:r>
      <w:r w:rsidRPr="00973B34">
        <w:t xml:space="preserve">"State agency" </w:t>
      </w:r>
      <w:r>
        <w:t>to mea</w:t>
      </w:r>
      <w:r w:rsidRPr="00973B34">
        <w:t xml:space="preserve">n </w:t>
      </w:r>
      <w:r>
        <w:t xml:space="preserve">an </w:t>
      </w:r>
      <w:r w:rsidRPr="00973B34">
        <w:t xml:space="preserve">executive branch </w:t>
      </w:r>
      <w:r>
        <w:t xml:space="preserve">agency </w:t>
      </w:r>
      <w:r w:rsidRPr="00973B34">
        <w:t>of the State, including, but not limited to, any department, board, bureau, commission, division, office, council, agency, or instrumentality thereof, or independent agency, public authority</w:t>
      </w:r>
      <w:r>
        <w:t>,</w:t>
      </w:r>
      <w:r w:rsidRPr="00973B34">
        <w:t xml:space="preserve"> or public benefit corporation.</w:t>
      </w:r>
    </w:p>
    <w:p w:rsidR="006A788C" w:rsidRDefault="006A788C" w:rsidP="0033085A">
      <w:r>
        <w:tab/>
        <w:t>The bill takes effect on the first day of the fifth month following enactment, but authorizes each State agency to take prior administrative action as necessary to implement the provisions of the bill.</w:t>
      </w:r>
    </w:p>
    <w:sectPr w:rsidR="006A788C" w:rsidSect="00995354">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7776" w:rsidRDefault="005D7776">
      <w:r>
        <w:separator/>
      </w:r>
    </w:p>
  </w:endnote>
  <w:endnote w:type="continuationSeparator" w:id="0">
    <w:p w:rsidR="005D7776" w:rsidRDefault="005D77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7776" w:rsidRDefault="005D7776">
      <w:r>
        <w:separator/>
      </w:r>
    </w:p>
  </w:footnote>
  <w:footnote w:type="continuationSeparator" w:id="0">
    <w:p w:rsidR="005D7776" w:rsidRDefault="005D77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85F0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95354" w:rsidRDefault="00995354" w:rsidP="00995354">
    <w:pPr>
      <w:pStyle w:val="bpuHeadSpon"/>
    </w:pPr>
    <w:r w:rsidRPr="00995354">
      <w:rPr>
        <w:rStyle w:val="bpuHeadSponChar"/>
      </w:rPr>
      <w:t>A3393</w:t>
    </w:r>
    <w:r>
      <w:t xml:space="preserve"> MOSQUERA</w:t>
    </w:r>
  </w:p>
  <w:p w:rsidR="00995354" w:rsidRDefault="00995354" w:rsidP="00995354">
    <w:pPr>
      <w:pStyle w:val="bpuHeadSpon"/>
    </w:pPr>
    <w:r>
      <w:fldChar w:fldCharType="begin"/>
    </w:r>
    <w:r>
      <w:instrText xml:space="preserve"> PAGE  \* MERGEFORMAT </w:instrText>
    </w:r>
    <w:r>
      <w:fldChar w:fldCharType="separate"/>
    </w:r>
    <w:r w:rsidR="0033085A">
      <w:rPr>
        <w:noProof/>
      </w:rPr>
      <w:t>3</w:t>
    </w:r>
    <w:r>
      <w:fldChar w:fldCharType="end"/>
    </w:r>
  </w:p>
  <w:p w:rsidR="00995354" w:rsidRDefault="00995354" w:rsidP="0099535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95354" w:rsidRDefault="00995354" w:rsidP="00995354">
    <w:pPr>
      <w:pStyle w:val="bpuHeadSpon"/>
    </w:pPr>
    <w:r w:rsidRPr="00995354">
      <w:rPr>
        <w:rStyle w:val="bpuHeadSponChar"/>
      </w:rPr>
      <w:t>A3393</w:t>
    </w:r>
    <w:r>
      <w:t xml:space="preserve"> MOSQUERA</w:t>
    </w:r>
  </w:p>
  <w:p w:rsidR="00995354" w:rsidRDefault="00995354" w:rsidP="00995354">
    <w:pPr>
      <w:pStyle w:val="bpuHeadSpon"/>
    </w:pPr>
    <w:r>
      <w:fldChar w:fldCharType="begin"/>
    </w:r>
    <w:r>
      <w:instrText xml:space="preserve"> PAGE  \* MERGEFORMAT </w:instrText>
    </w:r>
    <w:r>
      <w:fldChar w:fldCharType="separate"/>
    </w:r>
    <w:r w:rsidR="00E93F2D">
      <w:rPr>
        <w:noProof/>
      </w:rPr>
      <w:t>2</w:t>
    </w:r>
    <w:r>
      <w:fldChar w:fldCharType="end"/>
    </w:r>
  </w:p>
  <w:p w:rsidR="00995354" w:rsidRDefault="00995354" w:rsidP="0099535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7776"/>
    <w:rsid w:val="000051BD"/>
    <w:rsid w:val="000160A5"/>
    <w:rsid w:val="00020705"/>
    <w:rsid w:val="0002335B"/>
    <w:rsid w:val="0003549A"/>
    <w:rsid w:val="000367AE"/>
    <w:rsid w:val="00043B22"/>
    <w:rsid w:val="00054975"/>
    <w:rsid w:val="00057D20"/>
    <w:rsid w:val="0006197C"/>
    <w:rsid w:val="0006281F"/>
    <w:rsid w:val="0008141C"/>
    <w:rsid w:val="00094A55"/>
    <w:rsid w:val="000A44A7"/>
    <w:rsid w:val="000A6A04"/>
    <w:rsid w:val="000B1054"/>
    <w:rsid w:val="000B3411"/>
    <w:rsid w:val="000C054C"/>
    <w:rsid w:val="000C12C2"/>
    <w:rsid w:val="000D11AF"/>
    <w:rsid w:val="000D6255"/>
    <w:rsid w:val="000D6262"/>
    <w:rsid w:val="000D7B4A"/>
    <w:rsid w:val="000E4006"/>
    <w:rsid w:val="000E7EDB"/>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085A"/>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0092"/>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10B9"/>
    <w:rsid w:val="005D7776"/>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788C"/>
    <w:rsid w:val="006B7897"/>
    <w:rsid w:val="006B7FA7"/>
    <w:rsid w:val="006C086A"/>
    <w:rsid w:val="006C21C1"/>
    <w:rsid w:val="006C7327"/>
    <w:rsid w:val="006D00E5"/>
    <w:rsid w:val="006D791B"/>
    <w:rsid w:val="006E2895"/>
    <w:rsid w:val="006E2950"/>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535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69D4"/>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484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3F2D"/>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docId w15:val="{9AD45A3D-7886-438B-B498-D6D7AF9EF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953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2</Pages>
  <Words>364</Words>
  <Characters>2008</Characters>
  <Application>Microsoft Office Word</Application>
  <DocSecurity>0</DocSecurity>
  <Lines>67</Lines>
  <Paragraphs>20</Paragraphs>
  <ScaleCrop>false</ScaleCrop>
  <HeadingPairs>
    <vt:vector size="2" baseType="variant">
      <vt:variant>
        <vt:lpstr>Title</vt:lpstr>
      </vt:variant>
      <vt:variant>
        <vt:i4>1</vt:i4>
      </vt:variant>
    </vt:vector>
  </HeadingPairs>
  <TitlesOfParts>
    <vt:vector size="1" baseType="lpstr">
      <vt:lpstr>A3393</vt:lpstr>
    </vt:vector>
  </TitlesOfParts>
  <Manager>R230</Manager>
  <Company>NJ Office of Legislative Services</Company>
  <LinksUpToDate>false</LinksUpToDate>
  <CharactersWithSpaces>2367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A3393</dc:title>
  <dc:subject>20-2222</dc:subject>
  <dc:creator>Assemblywoman  MOSQUERA</dc:creator>
  <cp:keywords>A3393|2|HS |122|0|122|N|0|</cp:keywords>
  <dc:description>INTRODUCED FEBRUARY 25, 2020</dc:description>
  <cp:lastModifiedBy>Bektas, Brenda</cp:lastModifiedBy>
  <cp:revision>2</cp:revision>
  <cp:lastPrinted>2005-10-12T19:02:00Z</cp:lastPrinted>
  <dcterms:created xsi:type="dcterms:W3CDTF">2020-02-26T02:06:00Z</dcterms:created>
  <dcterms:modified xsi:type="dcterms:W3CDTF">2020-02-26T02:06:00Z</dcterms:modified>
  <cp:category>s.1 New chapter (14G) – C.52:14G-1; s.2 – Eff. date to 2019/320_x000d_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