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9BB" w:rsidRDefault="00DE59BB" w:rsidP="00DE59BB">
      <w:pPr>
        <w:pStyle w:val="bpuBill"/>
      </w:pPr>
      <w:bookmarkStart w:id="0" w:name="bpuFrontPg"/>
      <w:bookmarkEnd w:id="0"/>
      <w:r>
        <w:t xml:space="preserve">ASSEMBLY, No. 3400 </w:t>
      </w:r>
    </w:p>
    <w:p w:rsidR="00DE59BB" w:rsidRPr="009D38FF" w:rsidRDefault="00DE59BB" w:rsidP="00DE5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3706" r:id="rId8"/>
        </w:object>
      </w:r>
    </w:p>
    <w:p w:rsidR="00DE59BB" w:rsidRDefault="00DE59BB" w:rsidP="00DE59BB">
      <w:pPr>
        <w:pStyle w:val="bpuState"/>
      </w:pPr>
      <w:r>
        <w:t>STATE OF NEW JERSEY</w:t>
      </w:r>
    </w:p>
    <w:p w:rsidR="00DE59BB" w:rsidRDefault="00DE59BB" w:rsidP="00DE59BB">
      <w:pPr>
        <w:pStyle w:val="bpuLegislature"/>
      </w:pPr>
      <w:r>
        <w:t>219th LEGISLATURE</w:t>
      </w:r>
    </w:p>
    <w:p w:rsidR="00DE59BB" w:rsidRDefault="00DE59BB" w:rsidP="00DE59BB">
      <w:pPr>
        <w:pStyle w:val="bpuWpGraphic"/>
      </w:pPr>
      <w:r>
        <w:object w:dxaOrig="8985" w:dyaOrig="255">
          <v:shape id="_x0000_i1026" type="#_x0000_t75" style="width:6in;height:12pt" o:ole="">
            <v:imagedata r:id="rId7" o:title=""/>
          </v:shape>
          <o:OLEObject Type="Embed" ProgID="WPWin6.1" ShapeID="_x0000_i1026" DrawAspect="Content" ObjectID="_1664963707" r:id="rId9"/>
        </w:object>
      </w:r>
      <w:r>
        <w:t xml:space="preserve">  </w:t>
      </w:r>
    </w:p>
    <w:p w:rsidR="00DE59BB" w:rsidRDefault="00DE59BB" w:rsidP="00DE59BB">
      <w:pPr>
        <w:pStyle w:val="bpuIntro"/>
      </w:pPr>
      <w:r>
        <w:t>INTRODUCED FEBRUARY 25, 2020</w:t>
      </w:r>
    </w:p>
    <w:p w:rsidR="00DE59BB" w:rsidRDefault="00DE59BB" w:rsidP="00DE59BB">
      <w:pPr>
        <w:pStyle w:val="bpuIntro"/>
      </w:pPr>
    </w:p>
    <w:p w:rsidR="00DE59BB" w:rsidRDefault="00DE59BB" w:rsidP="00DE59BB">
      <w:pPr>
        <w:pStyle w:val="bpuIntro"/>
        <w:sectPr w:rsidR="00DE59BB" w:rsidSect="008B23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E59BB" w:rsidRDefault="00DE59BB" w:rsidP="00DE59BB">
      <w:pPr>
        <w:pStyle w:val="bpuIntro"/>
      </w:pPr>
    </w:p>
    <w:p w:rsidR="00DE59BB" w:rsidRDefault="00DE59BB" w:rsidP="00DE59BB">
      <w:pPr>
        <w:pStyle w:val="bpuSponsor"/>
      </w:pPr>
      <w:r>
        <w:t>Sponsored by:</w:t>
      </w:r>
    </w:p>
    <w:p w:rsidR="00DE59BB" w:rsidRDefault="00DE59BB" w:rsidP="00DE59BB">
      <w:pPr>
        <w:pStyle w:val="bpuSponsor"/>
      </w:pPr>
      <w:r>
        <w:t>Assemblywoman  AURA K. DUNN</w:t>
      </w:r>
    </w:p>
    <w:p w:rsidR="00DE59BB" w:rsidRDefault="00DE59BB" w:rsidP="00DE59BB">
      <w:pPr>
        <w:pStyle w:val="bpuSponsor"/>
      </w:pPr>
      <w:r>
        <w:t>District 25 (Morris and Somerset)</w:t>
      </w:r>
    </w:p>
    <w:p w:rsidR="00DE59BB" w:rsidRDefault="008B2355" w:rsidP="008B2355">
      <w:pPr>
        <w:pStyle w:val="bpuSponsor"/>
      </w:pPr>
      <w:r>
        <w:t>Assemblyman  RONALD S. DANCER</w:t>
      </w:r>
    </w:p>
    <w:p w:rsidR="008B2355" w:rsidRDefault="008B2355" w:rsidP="008B2355">
      <w:pPr>
        <w:pStyle w:val="bpuSponsor"/>
      </w:pPr>
      <w:r>
        <w:t>District 12 (Burlington, Middlesex, Monmouth and Ocean)</w:t>
      </w:r>
    </w:p>
    <w:p w:rsidR="008B2355" w:rsidRPr="008B2355" w:rsidRDefault="008B2355" w:rsidP="008B2355">
      <w:pPr>
        <w:pStyle w:val="bpuSponsor"/>
      </w:pPr>
    </w:p>
    <w:p w:rsidR="00DE59BB" w:rsidRDefault="00DE59BB" w:rsidP="00DE59BB">
      <w:pPr>
        <w:pStyle w:val="bpuSponsor"/>
      </w:pPr>
    </w:p>
    <w:p w:rsidR="00DE59BB" w:rsidRDefault="00DE59BB" w:rsidP="00DE59BB">
      <w:pPr>
        <w:pStyle w:val="bpuSponsor"/>
      </w:pPr>
    </w:p>
    <w:p w:rsidR="00DE59BB" w:rsidRDefault="00DE59BB" w:rsidP="00DE59BB">
      <w:pPr>
        <w:pStyle w:val="bpuSponsor"/>
      </w:pPr>
    </w:p>
    <w:p w:rsidR="00DE59BB" w:rsidRDefault="00DE59BB" w:rsidP="00DE59BB">
      <w:pPr>
        <w:pStyle w:val="bpuSponsor"/>
      </w:pPr>
      <w:r>
        <w:t>SYNOPSIS</w:t>
      </w:r>
    </w:p>
    <w:p w:rsidR="00DE59BB" w:rsidRDefault="00DE59BB" w:rsidP="00DE59BB">
      <w:pPr>
        <w:pStyle w:val="bpuNormText"/>
      </w:pPr>
      <w:r>
        <w:tab/>
        <w:t xml:space="preserve">Authorizes bonus credits toward fair share affordable housing obligation for housing units occupied by veterans; permits affordable housing obligation satisfaction through veterans’ set aside of up to 35 percent of fair share. </w:t>
      </w:r>
    </w:p>
    <w:p w:rsidR="00DE59BB" w:rsidRDefault="00DE59BB" w:rsidP="00DE59BB">
      <w:pPr>
        <w:pStyle w:val="bpuNormText"/>
      </w:pPr>
    </w:p>
    <w:p w:rsidR="00DE59BB" w:rsidRDefault="00DE59BB" w:rsidP="00DE59BB">
      <w:pPr>
        <w:pStyle w:val="bpuSponsor"/>
      </w:pPr>
      <w:r>
        <w:t xml:space="preserve">CURRENT VERSION OF TEXT </w:t>
      </w:r>
    </w:p>
    <w:p w:rsidR="00DE59BB" w:rsidRDefault="00DE59BB" w:rsidP="00DE59BB">
      <w:pPr>
        <w:pStyle w:val="bpuNormText"/>
      </w:pPr>
      <w:r>
        <w:tab/>
        <w:t>As introduced.</w:t>
      </w:r>
    </w:p>
    <w:p w:rsidR="00DE59BB" w:rsidRDefault="00DE59BB" w:rsidP="00DE59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59BB" w:rsidRDefault="00DE59BB" w:rsidP="008916EC">
      <w:pPr>
        <w:pStyle w:val="FronterPage"/>
        <w:tabs>
          <w:tab w:val="clear" w:pos="720"/>
          <w:tab w:val="clear" w:pos="1440"/>
          <w:tab w:val="clear" w:pos="2160"/>
          <w:tab w:val="clear" w:pos="2880"/>
          <w:tab w:val="clear" w:pos="3600"/>
          <w:tab w:val="clear" w:pos="4320"/>
          <w:tab w:val="clear" w:pos="5040"/>
        </w:tabs>
        <w:sectPr w:rsidR="00DE59BB" w:rsidSect="00DE59BB">
          <w:type w:val="continuous"/>
          <w:pgSz w:w="12240" w:h="20160" w:code="5"/>
          <w:pgMar w:top="1440" w:right="2275" w:bottom="1440" w:left="2275" w:header="72" w:footer="720" w:gutter="0"/>
          <w:pgNumType w:start="1"/>
          <w:cols w:space="720"/>
          <w:docGrid w:linePitch="360"/>
        </w:sectPr>
      </w:pPr>
    </w:p>
    <w:p w:rsidR="00FD44C0" w:rsidRPr="00677316" w:rsidRDefault="00FD44C0" w:rsidP="00FD44C0">
      <w:pPr>
        <w:pStyle w:val="HangingAnAct"/>
        <w:rPr>
          <w:rStyle w:val="HangingAnActChar"/>
        </w:rPr>
      </w:pPr>
      <w:r w:rsidRPr="00FD44C0">
        <w:rPr>
          <w:rStyle w:val="BillHead"/>
        </w:rPr>
        <w:lastRenderedPageBreak/>
        <w:t>An Act</w:t>
      </w:r>
      <w:r w:rsidRPr="006B7FA7">
        <w:rPr>
          <w:rStyle w:val="HangingAnActChar"/>
        </w:rPr>
        <w:t xml:space="preserve"> </w:t>
      </w:r>
      <w:r>
        <w:rPr>
          <w:rStyle w:val="HangingAnActChar"/>
        </w:rPr>
        <w:t>concerning credit toward fair share housing obligation for certain housing reserved for veterans and amending and supplementing P.L.1985, c.222.</w:t>
      </w:r>
    </w:p>
    <w:p w:rsidR="00FD44C0" w:rsidRPr="00D71D68" w:rsidRDefault="00FD44C0" w:rsidP="00FD44C0"/>
    <w:p w:rsidR="00FD44C0" w:rsidRPr="00AA7880" w:rsidRDefault="00FD44C0" w:rsidP="00FD44C0">
      <w:r>
        <w:tab/>
      </w:r>
      <w:r>
        <w:rPr>
          <w:rStyle w:val="BillHeading2"/>
        </w:rPr>
        <w:t xml:space="preserve">Be It Enacted </w:t>
      </w:r>
      <w:r>
        <w:rPr>
          <w:rStyle w:val="BillLanguage"/>
        </w:rPr>
        <w:t>by the Senate and General Assembly of the State of New Jersey:</w:t>
      </w:r>
    </w:p>
    <w:p w:rsidR="00FD44C0" w:rsidRPr="00D71D68" w:rsidRDefault="00FD44C0" w:rsidP="00FD44C0"/>
    <w:p w:rsidR="00FD44C0" w:rsidRPr="00C54085" w:rsidRDefault="00ED6876" w:rsidP="00ED6876">
      <w:pPr>
        <w:tabs>
          <w:tab w:val="clear" w:pos="2160"/>
          <w:tab w:val="left" w:pos="2340"/>
        </w:tabs>
        <w:rPr>
          <w:rFonts w:eastAsia="Calibri"/>
        </w:rPr>
      </w:pPr>
      <w:r>
        <w:tab/>
        <w:t>1.</w:t>
      </w:r>
      <w:r>
        <w:tab/>
        <w:t>(New section)</w:t>
      </w:r>
      <w:r>
        <w:tab/>
      </w:r>
      <w:r w:rsidR="00FD44C0">
        <w:t xml:space="preserve">Notwithstanding any limitation on the percentage of a municipality’s fair share obligation that may be satisfied through bonus credits, the municipality shall receive one </w:t>
      </w:r>
      <w:r w:rsidR="00FD44C0" w:rsidRPr="00C54085">
        <w:rPr>
          <w:rFonts w:eastAsia="Calibri"/>
        </w:rPr>
        <w:t xml:space="preserve">unit of credit and one-half bonus credit for each affordable housing unit that is occupied or reserved for occupancy by a low or moderate income veteran with active service in time of war, as defined </w:t>
      </w:r>
      <w:r w:rsidR="00FD44C0">
        <w:rPr>
          <w:rFonts w:eastAsia="Calibri"/>
        </w:rPr>
        <w:t>in</w:t>
      </w:r>
      <w:r w:rsidR="00FD44C0" w:rsidRPr="00C54085">
        <w:rPr>
          <w:rFonts w:eastAsia="Calibri"/>
        </w:rPr>
        <w:t xml:space="preserve"> section 1 of P.L.1963, c.171 (C.54:4-8.10).</w:t>
      </w:r>
    </w:p>
    <w:p w:rsidR="00FD44C0" w:rsidRDefault="00FD44C0" w:rsidP="00FD44C0"/>
    <w:p w:rsidR="00FD44C0" w:rsidRDefault="00FD44C0" w:rsidP="00FD44C0">
      <w:r>
        <w:tab/>
        <w:t>2.</w:t>
      </w:r>
      <w:r>
        <w:tab/>
        <w:t>Section 11 of P.L.1985, c.222 (C.52:27D-311) is amended to read as follows:</w:t>
      </w:r>
    </w:p>
    <w:p w:rsidR="00FD44C0" w:rsidRDefault="00ED6876" w:rsidP="00ED6876">
      <w:pPr>
        <w:tabs>
          <w:tab w:val="clear" w:pos="1440"/>
          <w:tab w:val="left" w:pos="1080"/>
        </w:tabs>
      </w:pPr>
      <w:r>
        <w:tab/>
        <w:t>11.</w:t>
      </w:r>
      <w:r>
        <w:tab/>
        <w:t>a.</w:t>
      </w:r>
      <w:r>
        <w:tab/>
      </w:r>
      <w:r w:rsidR="00FD44C0">
        <w:t>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FD44C0" w:rsidRDefault="00FD44C0" w:rsidP="00FD44C0">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 of subsection h. of this section;</w:t>
      </w:r>
    </w:p>
    <w:p w:rsidR="00FD44C0" w:rsidRDefault="00FD44C0" w:rsidP="00FD44C0">
      <w:r>
        <w:tab/>
        <w:t>(2)</w:t>
      </w:r>
      <w:r>
        <w:tab/>
        <w:t>Determination of the total residential zoning necessary to assure that the municipality's fair share is achieved;</w:t>
      </w:r>
    </w:p>
    <w:p w:rsidR="00FD44C0" w:rsidRDefault="00FD44C0" w:rsidP="00FD44C0">
      <w:r>
        <w:tab/>
        <w:t>(3)</w:t>
      </w:r>
      <w:r>
        <w:tab/>
        <w:t>Determination of measures that the municipality will take to assure that low and moderate income units remain affordable to low and moderate income households for an appropriate period of not less than six years;</w:t>
      </w:r>
    </w:p>
    <w:p w:rsidR="00FD44C0" w:rsidRDefault="00FD44C0" w:rsidP="00FD44C0">
      <w:r>
        <w:tab/>
        <w:t>(4)</w:t>
      </w:r>
      <w:r>
        <w:tab/>
        <w:t>A plan for infrastructure expansion and rehabilitation if necessary to assure the achievement of the municipality's fair share of low and moderate income housing;</w:t>
      </w:r>
    </w:p>
    <w:p w:rsidR="00FD44C0" w:rsidRDefault="00FD44C0" w:rsidP="00FD44C0">
      <w:r>
        <w:lastRenderedPageBreak/>
        <w:tab/>
        <w:t>(5)</w:t>
      </w:r>
      <w:r>
        <w:tab/>
        <w:t>Donation or use of municipally owned land or land condemned by the municipality for purposes of providing low and moderate income housing;</w:t>
      </w:r>
      <w:bookmarkStart w:id="1" w:name="_GoBack"/>
      <w:bookmarkEnd w:id="1"/>
    </w:p>
    <w:p w:rsidR="00FD44C0" w:rsidRDefault="00FD44C0" w:rsidP="00FD44C0">
      <w:r>
        <w:tab/>
        <w:t>(6)</w:t>
      </w:r>
      <w:r>
        <w:tab/>
        <w:t>Tax abatements for purposes of providing low and moderate income housing;</w:t>
      </w:r>
    </w:p>
    <w:p w:rsidR="00FD44C0" w:rsidRDefault="00FD44C0" w:rsidP="00FD44C0">
      <w:r>
        <w:tab/>
        <w:t>(7)</w:t>
      </w:r>
      <w:r>
        <w:tab/>
        <w:t>Utilization of funds obtained from any State or federal subsidy toward the construction of low and moderate income housing;</w:t>
      </w:r>
    </w:p>
    <w:p w:rsidR="00FD44C0" w:rsidRDefault="00FD44C0" w:rsidP="00FD44C0">
      <w:r>
        <w:tab/>
        <w:t>(8)</w:t>
      </w:r>
      <w:r>
        <w:tab/>
        <w:t>Utilization of municipally generated funds toward the construction of low and moderate income housing; and</w:t>
      </w:r>
    </w:p>
    <w:p w:rsidR="00FD44C0" w:rsidRDefault="00FD44C0" w:rsidP="00FD44C0">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FD44C0" w:rsidRDefault="00FD44C0" w:rsidP="00FD44C0">
      <w:r>
        <w:tab/>
        <w:t>b.</w:t>
      </w:r>
      <w:r>
        <w:tab/>
        <w:t>The municipality may provide for a phasing schedule for the achievement of its fair share of low and moderate income housing.</w:t>
      </w:r>
    </w:p>
    <w:p w:rsidR="00FD44C0" w:rsidRDefault="00FD44C0" w:rsidP="00FD44C0">
      <w:r>
        <w:tab/>
        <w:t>c.</w:t>
      </w:r>
      <w:r>
        <w:tab/>
        <w:t>(Deleted by amendment, P.L.2008, c.46)</w:t>
      </w:r>
    </w:p>
    <w:p w:rsidR="00FD44C0" w:rsidRDefault="00FD44C0" w:rsidP="00FD44C0">
      <w:r>
        <w:tab/>
        <w:t>d.</w:t>
      </w:r>
      <w:r>
        <w:tab/>
        <w:t>Nothing in P.L.1985, c.222 (C.52:27D-301 et al.) shall require a municipality to raise or expend municipal revenues in order to provide low and moderate income housing.</w:t>
      </w:r>
    </w:p>
    <w:p w:rsidR="00FD44C0" w:rsidRDefault="00FD44C0" w:rsidP="00FD44C0">
      <w:r>
        <w:tab/>
        <w:t>e.</w:t>
      </w:r>
      <w:r>
        <w:tab/>
        <w:t>When a municipality's housing element includes the provision of rental housing units in a community residence for the developmentally disabled, as defined in section 2 of P.L.1977,</w:t>
      </w:r>
      <w:r w:rsidR="00ED6876">
        <w:t> </w:t>
      </w:r>
      <w:r>
        <w:t>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FD44C0" w:rsidRDefault="00FD44C0" w:rsidP="00FD44C0">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persons, providing that any private advantage is incidental.</w:t>
      </w:r>
    </w:p>
    <w:p w:rsidR="00FD44C0" w:rsidRDefault="00FD44C0" w:rsidP="00FD44C0">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FD44C0" w:rsidRDefault="00FD44C0" w:rsidP="00FD44C0">
      <w:r>
        <w:tab/>
        <w:t>h.</w:t>
      </w:r>
      <w:r>
        <w:tab/>
        <w:t xml:space="preserve">Whenever affordable housing units are proposed to be provided through an inclusionary development, a municipality shall provide, through its zoning powers, incentives to the developer, </w:t>
      </w:r>
      <w:r>
        <w:lastRenderedPageBreak/>
        <w:t>which shall include increased densities and reduced costs, in accordance with the regulations of the council and this subsection.</w:t>
      </w:r>
    </w:p>
    <w:p w:rsidR="00FD44C0" w:rsidRDefault="00FD44C0" w:rsidP="00FD44C0">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FD44C0" w:rsidRDefault="00FD44C0" w:rsidP="00FD44C0">
      <w:r>
        <w:tab/>
      </w:r>
      <w:r w:rsidRPr="000C7187">
        <w:t>j.</w:t>
      </w:r>
      <w:r w:rsidRPr="000C7187">
        <w:tab/>
        <w:t xml:space="preserve">A municipality may enter into an agreement with a developer or residential development owner to provide a preference for affordable housing </w:t>
      </w:r>
      <w:proofErr w:type="spellStart"/>
      <w:r w:rsidRPr="000C7187">
        <w:t>to</w:t>
      </w:r>
      <w:proofErr w:type="spellEnd"/>
      <w:r w:rsidRPr="000C7187">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FD44C0" w:rsidRPr="001E7683" w:rsidRDefault="00FD44C0" w:rsidP="00FD44C0">
      <w:pPr>
        <w:rPr>
          <w:u w:val="single"/>
        </w:rPr>
      </w:pPr>
      <w:r>
        <w:tab/>
      </w:r>
      <w:r>
        <w:rPr>
          <w:u w:val="single"/>
        </w:rPr>
        <w:t>k.</w:t>
      </w:r>
      <w:r>
        <w:rPr>
          <w:u w:val="single"/>
        </w:rPr>
        <w:tab/>
        <w:t>A municipality may prepare and file a housing element that provides that up to 35 percent of all new affordable housing shall be set aside for low or moderate veterans with active service in time of war as defined in section 1 of P.L.1963, c.171 (C.54:4-8.10).</w:t>
      </w:r>
    </w:p>
    <w:p w:rsidR="00FD44C0" w:rsidRDefault="00FD44C0" w:rsidP="00FD44C0">
      <w:r>
        <w:t>(</w:t>
      </w:r>
      <w:proofErr w:type="spellStart"/>
      <w:r>
        <w:t>cf</w:t>
      </w:r>
      <w:proofErr w:type="spellEnd"/>
      <w:r>
        <w:t>: P.L.2013, c.6, s.1)</w:t>
      </w:r>
    </w:p>
    <w:p w:rsidR="00FD44C0" w:rsidRDefault="00FD44C0" w:rsidP="00FD44C0"/>
    <w:p w:rsidR="00FD44C0" w:rsidRPr="00AA7880" w:rsidRDefault="00FD44C0" w:rsidP="00FD44C0">
      <w:r>
        <w:tab/>
        <w:t>3.</w:t>
      </w:r>
      <w:r>
        <w:tab/>
        <w:t xml:space="preserve">This act shall take effect immediately.  </w:t>
      </w:r>
    </w:p>
    <w:p w:rsidR="00FD44C0" w:rsidRDefault="00FD44C0" w:rsidP="00FD44C0"/>
    <w:p w:rsidR="00FD44C0" w:rsidRPr="00CE7BD8" w:rsidRDefault="00FD44C0" w:rsidP="00FD44C0"/>
    <w:p w:rsidR="00FD44C0" w:rsidRPr="00AA7880" w:rsidRDefault="00FD44C0" w:rsidP="00FD44C0">
      <w:pPr>
        <w:jc w:val="center"/>
      </w:pPr>
      <w:r w:rsidRPr="00D71D68">
        <w:t>STATEMENT</w:t>
      </w:r>
    </w:p>
    <w:p w:rsidR="00FD44C0" w:rsidRDefault="00FD44C0" w:rsidP="00FD44C0"/>
    <w:p w:rsidR="00ED6876" w:rsidRDefault="00FD44C0" w:rsidP="00ED6876">
      <w:pPr>
        <w:rPr>
          <w:rFonts w:eastAsia="Calibri"/>
        </w:rPr>
      </w:pPr>
      <w:r>
        <w:tab/>
        <w:t xml:space="preserve">This bill would allow municipalities to obtain bonus credit toward the fulfillment of their fair share affordable housing obligations for housing reserved for certain veterans.  This bill would allow a municipality to receive one </w:t>
      </w:r>
      <w:r w:rsidRPr="00C54085">
        <w:rPr>
          <w:rFonts w:eastAsia="Calibri"/>
        </w:rPr>
        <w:t>unit of credit and one-</w:t>
      </w:r>
      <w:r w:rsidR="00ED6876">
        <w:rPr>
          <w:rFonts w:eastAsia="Calibri"/>
        </w:rPr>
        <w:br w:type="page"/>
      </w:r>
    </w:p>
    <w:p w:rsidR="00FD44C0" w:rsidRDefault="00FD44C0" w:rsidP="00FD44C0">
      <w:r w:rsidRPr="00C54085">
        <w:rPr>
          <w:rFonts w:eastAsia="Calibri"/>
        </w:rPr>
        <w:lastRenderedPageBreak/>
        <w:t xml:space="preserve">half </w:t>
      </w:r>
      <w:r>
        <w:rPr>
          <w:rFonts w:eastAsia="Calibri"/>
        </w:rPr>
        <w:t>bonus credit</w:t>
      </w:r>
      <w:r>
        <w:t xml:space="preserve"> toward a municipality’s fair share obligation for each unit of housing occupied, or reserved for occupancy, by a veteran of low or moderate income who had active service in time of war, as defined in current law.  The bill would allow these bonus credits to apply regardless of any limitation on the percentage of a municipality’s fair share obligation that may be satisfied through bonus credits.  </w:t>
      </w:r>
    </w:p>
    <w:p w:rsidR="00FD44C0" w:rsidRDefault="00FD44C0">
      <w:r>
        <w:tab/>
        <w:t>This legislation also permits a municipality to submit a housing element to the council that sets aside up to 35 percent of all new affordable housing for low and moderate income veterans who had active service in time of war, as defined by current law.</w:t>
      </w:r>
    </w:p>
    <w:sectPr w:rsidR="00FD44C0" w:rsidSect="00DE59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68D" w:rsidRDefault="0085668D">
      <w:r>
        <w:separator/>
      </w:r>
    </w:p>
  </w:endnote>
  <w:endnote w:type="continuationSeparator" w:id="0">
    <w:p w:rsidR="0085668D" w:rsidRDefault="00856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355" w:rsidRDefault="008B2355" w:rsidP="008B2355">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E5" w:rsidRPr="00921C91" w:rsidRDefault="009B3B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3BE5" w:rsidRPr="00921C91" w:rsidRDefault="009B3BE5">
    <w:pPr>
      <w:pStyle w:val="Footer"/>
      <w:rPr>
        <w:szCs w:val="18"/>
      </w:rPr>
    </w:pPr>
  </w:p>
  <w:p w:rsidR="009B3BE5" w:rsidRPr="00921C91" w:rsidRDefault="009B3B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3BE5" w:rsidRDefault="009B3B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68D" w:rsidRDefault="0085668D">
      <w:r>
        <w:separator/>
      </w:r>
    </w:p>
  </w:footnote>
  <w:footnote w:type="continuationSeparator" w:id="0">
    <w:p w:rsidR="0085668D" w:rsidRDefault="00856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9BB" w:rsidRDefault="00DE59BB" w:rsidP="00DE59BB">
    <w:pPr>
      <w:pStyle w:val="bpuHeadSpon"/>
    </w:pPr>
    <w:r w:rsidRPr="00DE59BB">
      <w:rPr>
        <w:rStyle w:val="bpuHeadSponChar"/>
      </w:rPr>
      <w:t>A3400</w:t>
    </w:r>
    <w:r>
      <w:t xml:space="preserve"> DUNN</w:t>
    </w:r>
    <w:r w:rsidR="008B2355">
      <w:t xml:space="preserve">, </w:t>
    </w:r>
    <w:r w:rsidR="008B2355">
      <w:t>DANCER</w:t>
    </w:r>
  </w:p>
  <w:p w:rsidR="00DE59BB" w:rsidRDefault="00DE59BB" w:rsidP="00DE59BB">
    <w:pPr>
      <w:pStyle w:val="bpuHeadSpon"/>
    </w:pPr>
    <w:r>
      <w:fldChar w:fldCharType="begin"/>
    </w:r>
    <w:r>
      <w:instrText xml:space="preserve"> PAGE  \* MERGEFORMAT </w:instrText>
    </w:r>
    <w:r>
      <w:fldChar w:fldCharType="separate"/>
    </w:r>
    <w:r w:rsidR="00901647">
      <w:rPr>
        <w:noProof/>
      </w:rPr>
      <w:t>5</w:t>
    </w:r>
    <w:r>
      <w:fldChar w:fldCharType="end"/>
    </w:r>
  </w:p>
  <w:p w:rsidR="00DE59BB" w:rsidRDefault="00DE59BB" w:rsidP="00DE5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59BB" w:rsidRDefault="00DE59BB" w:rsidP="00DE59BB">
    <w:pPr>
      <w:pStyle w:val="bpuHeadSpon"/>
    </w:pPr>
    <w:r w:rsidRPr="00DE59BB">
      <w:rPr>
        <w:rStyle w:val="bpuHeadSponChar"/>
      </w:rPr>
      <w:t>A3400</w:t>
    </w:r>
    <w:r>
      <w:t xml:space="preserve"> DUNN</w:t>
    </w:r>
    <w:r w:rsidR="008B2355">
      <w:t xml:space="preserve">, </w:t>
    </w:r>
    <w:r w:rsidR="008B2355">
      <w:t>DANCER</w:t>
    </w:r>
  </w:p>
  <w:p w:rsidR="00DE59BB" w:rsidRDefault="00DE59BB" w:rsidP="00DE59BB">
    <w:pPr>
      <w:pStyle w:val="bpuHeadSpon"/>
    </w:pPr>
    <w:r>
      <w:fldChar w:fldCharType="begin"/>
    </w:r>
    <w:r>
      <w:instrText xml:space="preserve"> PAGE  \* MERGEFORMAT </w:instrText>
    </w:r>
    <w:r>
      <w:fldChar w:fldCharType="separate"/>
    </w:r>
    <w:r w:rsidR="00901647">
      <w:rPr>
        <w:noProof/>
      </w:rPr>
      <w:t>2</w:t>
    </w:r>
    <w:r>
      <w:fldChar w:fldCharType="end"/>
    </w:r>
  </w:p>
  <w:p w:rsidR="00DE59BB" w:rsidRDefault="00DE59BB" w:rsidP="00DE5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2FB"/>
    <w:rsid w:val="00382CC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637"/>
    <w:rsid w:val="0059386A"/>
    <w:rsid w:val="005B3F92"/>
    <w:rsid w:val="005B479C"/>
    <w:rsid w:val="005B561E"/>
    <w:rsid w:val="005C07E4"/>
    <w:rsid w:val="005C2124"/>
    <w:rsid w:val="005C336F"/>
    <w:rsid w:val="005C7F3C"/>
    <w:rsid w:val="005D3A8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5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A9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8D"/>
    <w:rsid w:val="008573B0"/>
    <w:rsid w:val="00866563"/>
    <w:rsid w:val="00867AC2"/>
    <w:rsid w:val="0087056E"/>
    <w:rsid w:val="00875402"/>
    <w:rsid w:val="00884D51"/>
    <w:rsid w:val="008916EC"/>
    <w:rsid w:val="00891E4F"/>
    <w:rsid w:val="008A31C5"/>
    <w:rsid w:val="008A4F9A"/>
    <w:rsid w:val="008B2355"/>
    <w:rsid w:val="008B2850"/>
    <w:rsid w:val="008C79B3"/>
    <w:rsid w:val="008D77BD"/>
    <w:rsid w:val="008E454C"/>
    <w:rsid w:val="008F1E5A"/>
    <w:rsid w:val="0090164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BE5"/>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1C5"/>
    <w:rsid w:val="00A305D6"/>
    <w:rsid w:val="00A342C4"/>
    <w:rsid w:val="00A50F6B"/>
    <w:rsid w:val="00A52237"/>
    <w:rsid w:val="00A551D6"/>
    <w:rsid w:val="00A6251B"/>
    <w:rsid w:val="00A6754E"/>
    <w:rsid w:val="00A70F58"/>
    <w:rsid w:val="00A72987"/>
    <w:rsid w:val="00A7346B"/>
    <w:rsid w:val="00A84C4F"/>
    <w:rsid w:val="00A932A1"/>
    <w:rsid w:val="00A9565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CD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AF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68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9B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471"/>
    <w:rsid w:val="00E7144F"/>
    <w:rsid w:val="00E73D74"/>
    <w:rsid w:val="00E76A79"/>
    <w:rsid w:val="00E80692"/>
    <w:rsid w:val="00E80C24"/>
    <w:rsid w:val="00E93836"/>
    <w:rsid w:val="00EA7C16"/>
    <w:rsid w:val="00EC5281"/>
    <w:rsid w:val="00EC791D"/>
    <w:rsid w:val="00EC7CA6"/>
    <w:rsid w:val="00ED3C5D"/>
    <w:rsid w:val="00ED4553"/>
    <w:rsid w:val="00ED6876"/>
    <w:rsid w:val="00F00D08"/>
    <w:rsid w:val="00F15583"/>
    <w:rsid w:val="00F200EE"/>
    <w:rsid w:val="00F22481"/>
    <w:rsid w:val="00F24D9A"/>
    <w:rsid w:val="00F2542E"/>
    <w:rsid w:val="00F27278"/>
    <w:rsid w:val="00F344E3"/>
    <w:rsid w:val="00F34D58"/>
    <w:rsid w:val="00F41A9D"/>
    <w:rsid w:val="00F44314"/>
    <w:rsid w:val="00F54B9C"/>
    <w:rsid w:val="00F56E96"/>
    <w:rsid w:val="00F57084"/>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4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BFBE4D"/>
  <w15:docId w15:val="{0DBD412A-26C1-4AA0-B031-C45F7D92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306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681"/>
    <w:rPr>
      <w:rFonts w:ascii="Segoe UI" w:hAnsi="Segoe UI" w:cs="Segoe UI"/>
      <w:spacing w:val="4"/>
      <w:sz w:val="18"/>
      <w:szCs w:val="18"/>
    </w:rPr>
  </w:style>
  <w:style w:type="character" w:styleId="LineNumber">
    <w:name w:val="line number"/>
    <w:basedOn w:val="DefaultParagraphFont"/>
    <w:semiHidden/>
    <w:unhideWhenUsed/>
    <w:rsid w:val="00DE5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E1CFA-E6C8-4B8B-A722-276CFCD4D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1385</Words>
  <Characters>7510</Characters>
  <Application>Microsoft Office Word</Application>
  <DocSecurity>0</DocSecurity>
  <Lines>177</Lines>
  <Paragraphs>43</Paragraphs>
  <ScaleCrop>false</ScaleCrop>
  <HeadingPairs>
    <vt:vector size="2" baseType="variant">
      <vt:variant>
        <vt:lpstr>Title</vt:lpstr>
      </vt:variant>
      <vt:variant>
        <vt:i4>1</vt:i4>
      </vt:variant>
    </vt:vector>
  </HeadingPairs>
  <TitlesOfParts>
    <vt:vector size="1" baseType="lpstr">
      <vt:lpstr>A3400</vt:lpstr>
    </vt:vector>
  </TitlesOfParts>
  <Manager>R230</Manager>
  <Company>NJ Office of Legislative Services</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A3400</dc:title>
  <dc:subject/>
  <dc:creator>Assemblywoman  DUNN</dc:creator>
  <cp:keywords>A3400|5|LG |264|0|264|N|0|</cp:keywords>
  <dc:description>INTRODUCED FEBRUARY 25, 2020</dc:description>
  <cp:lastModifiedBy>Todaro, Vivian</cp:lastModifiedBy>
  <cp:revision>2</cp:revision>
  <cp:lastPrinted>2020-10-23T17:08:00Z</cp:lastPrinted>
  <dcterms:created xsi:type="dcterms:W3CDTF">2020-10-23T17:08:00Z</dcterms:created>
  <dcterms:modified xsi:type="dcterms:W3CDTF">2020-10-23T17:08:00Z</dcterms:modified>
  <cp:category>s.1: C.52:27D-307.7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