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46D" w:rsidRDefault="0031546D" w:rsidP="0031546D">
      <w:pPr>
        <w:pStyle w:val="bpuReprint"/>
      </w:pPr>
      <w:bookmarkStart w:id="0" w:name="bpuFrontPg"/>
      <w:bookmarkStart w:id="1" w:name="_GoBack"/>
      <w:bookmarkEnd w:id="0"/>
      <w:bookmarkEnd w:id="1"/>
      <w:r>
        <w:t>[First Reprint]</w:t>
      </w:r>
    </w:p>
    <w:p w:rsidR="00DA2C07" w:rsidRDefault="00DA2C07" w:rsidP="00DA2C07">
      <w:pPr>
        <w:pStyle w:val="bpuBill"/>
      </w:pPr>
      <w:r>
        <w:t xml:space="preserve">ASSEMBLY, No. 3444 </w:t>
      </w:r>
    </w:p>
    <w:p w:rsidR="00DA2C07" w:rsidRPr="009D38FF" w:rsidRDefault="00DA2C07" w:rsidP="00DA2C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44538" r:id="rId7"/>
        </w:object>
      </w:r>
    </w:p>
    <w:p w:rsidR="00DA2C07" w:rsidRDefault="00DA2C07" w:rsidP="00DA2C07">
      <w:pPr>
        <w:pStyle w:val="bpuState"/>
      </w:pPr>
      <w:r>
        <w:t>STATE OF NEW JERSEY</w:t>
      </w:r>
    </w:p>
    <w:p w:rsidR="00DA2C07" w:rsidRDefault="00DA2C07" w:rsidP="00DA2C07">
      <w:pPr>
        <w:pStyle w:val="bpuLegislature"/>
      </w:pPr>
      <w:r>
        <w:t>219th LEGISLATURE</w:t>
      </w:r>
    </w:p>
    <w:p w:rsidR="00DA2C07" w:rsidRDefault="00DA2C07" w:rsidP="00DA2C07">
      <w:pPr>
        <w:pStyle w:val="bpuWpGraphic"/>
      </w:pPr>
      <w:r>
        <w:object w:dxaOrig="8985" w:dyaOrig="255">
          <v:shape id="_x0000_i1026" type="#_x0000_t75" style="width:6in;height:12pt" o:ole="">
            <v:imagedata r:id="rId6" o:title=""/>
          </v:shape>
          <o:OLEObject Type="Embed" ProgID="WPWin6.1" ShapeID="_x0000_i1026" DrawAspect="Content" ObjectID="_1682844539" r:id="rId8"/>
        </w:object>
      </w:r>
      <w:r>
        <w:t xml:space="preserve">  </w:t>
      </w:r>
    </w:p>
    <w:p w:rsidR="00DA2C07" w:rsidRDefault="00DA2C07" w:rsidP="00DA2C07">
      <w:pPr>
        <w:pStyle w:val="bpuIntro"/>
      </w:pPr>
      <w:r>
        <w:t>INTRODUCED FEBRUARY 25, 2020</w:t>
      </w:r>
    </w:p>
    <w:p w:rsidR="00DA2C07" w:rsidRDefault="00DA2C07" w:rsidP="00DA2C07">
      <w:pPr>
        <w:pStyle w:val="bpuIntro"/>
      </w:pPr>
    </w:p>
    <w:p w:rsidR="00DA2C07" w:rsidRDefault="00DA2C07" w:rsidP="00DA2C07">
      <w:pPr>
        <w:pStyle w:val="bpuIntro"/>
        <w:sectPr w:rsidR="00DA2C07" w:rsidSect="00EA51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2C07" w:rsidRDefault="00DA2C07" w:rsidP="00DA2C07">
      <w:pPr>
        <w:pStyle w:val="bpuIntro"/>
      </w:pPr>
    </w:p>
    <w:p w:rsidR="00DA2C07" w:rsidRDefault="00DA2C07" w:rsidP="00DA2C07">
      <w:pPr>
        <w:pStyle w:val="bpuSponsor"/>
      </w:pPr>
      <w:r>
        <w:t>Sponsored by:</w:t>
      </w:r>
    </w:p>
    <w:p w:rsidR="00DA2C07" w:rsidRDefault="00DA2C07" w:rsidP="00DA2C07">
      <w:pPr>
        <w:pStyle w:val="bpuSponsor"/>
      </w:pPr>
      <w:r>
        <w:t>Assemblyman  JON M. BRAMNICK</w:t>
      </w:r>
    </w:p>
    <w:p w:rsidR="00DA2C07" w:rsidRDefault="00DA2C07" w:rsidP="00DA2C07">
      <w:pPr>
        <w:pStyle w:val="bpuSponsor"/>
      </w:pPr>
      <w:r>
        <w:t>District 21 (Morris, Somerset and Union)</w:t>
      </w:r>
    </w:p>
    <w:p w:rsidR="00DA2C07" w:rsidRDefault="00231D95" w:rsidP="00231D95">
      <w:pPr>
        <w:pStyle w:val="bpuSponsor"/>
      </w:pPr>
      <w:r>
        <w:t>Assemblywoman  JOANN DOWNEY</w:t>
      </w:r>
    </w:p>
    <w:p w:rsidR="00231D95" w:rsidRDefault="00231D95" w:rsidP="00231D95">
      <w:pPr>
        <w:pStyle w:val="bpuSponsor"/>
      </w:pPr>
      <w:r>
        <w:t>District 11 (Monmouth)</w:t>
      </w:r>
    </w:p>
    <w:p w:rsidR="00231D95" w:rsidRDefault="00EA514D" w:rsidP="00EA514D">
      <w:pPr>
        <w:pStyle w:val="bpuSponsor"/>
      </w:pPr>
      <w:r>
        <w:t>Assemblywoman  ANNETTE QUIJANO</w:t>
      </w:r>
    </w:p>
    <w:p w:rsidR="00EA514D" w:rsidRDefault="00EA514D" w:rsidP="00EA514D">
      <w:pPr>
        <w:pStyle w:val="bpuSponsor"/>
      </w:pPr>
      <w:r>
        <w:t>District 20 (Union)</w:t>
      </w:r>
    </w:p>
    <w:p w:rsidR="00EA514D" w:rsidRPr="00EA514D" w:rsidRDefault="00EA514D" w:rsidP="00EA514D">
      <w:pPr>
        <w:pStyle w:val="bpuSponsor"/>
      </w:pPr>
    </w:p>
    <w:p w:rsidR="00DA2C07" w:rsidRDefault="00DA2C07" w:rsidP="00DA2C07">
      <w:pPr>
        <w:pStyle w:val="bpuSponsor"/>
      </w:pPr>
    </w:p>
    <w:p w:rsidR="00DA2C07" w:rsidRDefault="00DA2C07" w:rsidP="00DA2C07">
      <w:pPr>
        <w:pStyle w:val="bpuSponsor"/>
      </w:pPr>
    </w:p>
    <w:p w:rsidR="00DA2C07" w:rsidRDefault="00DA2C07" w:rsidP="00DA2C07">
      <w:pPr>
        <w:pStyle w:val="bpuSponsor"/>
      </w:pPr>
    </w:p>
    <w:p w:rsidR="00DA2C07" w:rsidRDefault="00DA2C07" w:rsidP="00DA2C07">
      <w:pPr>
        <w:pStyle w:val="bpuSponsor"/>
      </w:pPr>
      <w:r>
        <w:t>SYNOPSIS</w:t>
      </w:r>
    </w:p>
    <w:p w:rsidR="00DA2C07" w:rsidRDefault="00DA2C07" w:rsidP="00DA2C07">
      <w:pPr>
        <w:pStyle w:val="bpuNormText"/>
      </w:pPr>
      <w:r>
        <w:tab/>
        <w:t xml:space="preserve">Requires automobile insurers to disclose policy limits upon request by an attorney under certain circumstances. </w:t>
      </w:r>
    </w:p>
    <w:p w:rsidR="00DA2C07" w:rsidRDefault="00DA2C07" w:rsidP="00DA2C07">
      <w:pPr>
        <w:pStyle w:val="bpuNormText"/>
      </w:pPr>
    </w:p>
    <w:p w:rsidR="00DA2C07" w:rsidRDefault="00DA2C07" w:rsidP="00DA2C07">
      <w:pPr>
        <w:pStyle w:val="bpuSponsor"/>
      </w:pPr>
      <w:r>
        <w:t xml:space="preserve">CURRENT VERSION OF TEXT </w:t>
      </w:r>
    </w:p>
    <w:p w:rsidR="00DA2C07" w:rsidRDefault="0031546D" w:rsidP="00DA2C07">
      <w:pPr>
        <w:pStyle w:val="bpuNormText"/>
      </w:pPr>
      <w:r>
        <w:tab/>
        <w:t>As reported by the Assembly Financial Institutions and Insurance Committee on May 17, 2021, with amendments.</w:t>
      </w:r>
    </w:p>
    <w:p w:rsidR="00DA2C07" w:rsidRDefault="00DA2C07" w:rsidP="00DA2C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C07" w:rsidRDefault="00DA2C07" w:rsidP="008916EC">
      <w:pPr>
        <w:pStyle w:val="FronterPage"/>
        <w:tabs>
          <w:tab w:val="clear" w:pos="720"/>
          <w:tab w:val="clear" w:pos="1440"/>
          <w:tab w:val="clear" w:pos="2160"/>
          <w:tab w:val="clear" w:pos="2880"/>
          <w:tab w:val="clear" w:pos="3600"/>
          <w:tab w:val="clear" w:pos="4320"/>
          <w:tab w:val="clear" w:pos="5040"/>
        </w:tabs>
        <w:sectPr w:rsidR="00DA2C07" w:rsidSect="00DA2C07">
          <w:type w:val="continuous"/>
          <w:pgSz w:w="12240" w:h="20160" w:code="5"/>
          <w:pgMar w:top="1440" w:right="2275" w:bottom="1440" w:left="2275" w:header="72" w:footer="720" w:gutter="0"/>
          <w:pgNumType w:start="1"/>
          <w:cols w:space="720"/>
          <w:docGrid w:linePitch="360"/>
        </w:sectPr>
      </w:pPr>
    </w:p>
    <w:p w:rsidR="00DC79EC" w:rsidRPr="00677316" w:rsidRDefault="00DC79EC" w:rsidP="00DC79EC">
      <w:pPr>
        <w:pStyle w:val="HangingAnAct"/>
        <w:rPr>
          <w:rStyle w:val="HangingAnActChar"/>
        </w:rPr>
      </w:pPr>
      <w:r w:rsidRPr="007D3C7B">
        <w:rPr>
          <w:rStyle w:val="BillHead"/>
        </w:rPr>
        <w:lastRenderedPageBreak/>
        <w:t>An Act</w:t>
      </w:r>
      <w:r w:rsidRPr="006B7FA7">
        <w:rPr>
          <w:rStyle w:val="HangingAnActChar"/>
        </w:rPr>
        <w:t xml:space="preserve"> </w:t>
      </w:r>
      <w:r>
        <w:rPr>
          <w:rStyle w:val="HangingAnActChar"/>
        </w:rPr>
        <w:t>concerning disclosure of automobile insurance policy limits and supplementing P.L.1972, c.70 (C.39:6A-1 et seq.).</w:t>
      </w:r>
    </w:p>
    <w:p w:rsidR="00DC79EC" w:rsidRPr="00D71D68" w:rsidRDefault="00DC79EC" w:rsidP="00DC79EC"/>
    <w:p w:rsidR="00DC79EC" w:rsidRPr="00AA7880" w:rsidRDefault="00DC79EC" w:rsidP="00DC79EC">
      <w:r>
        <w:tab/>
      </w:r>
      <w:r>
        <w:rPr>
          <w:rStyle w:val="BillHeading2"/>
        </w:rPr>
        <w:t xml:space="preserve">Be It Enacted </w:t>
      </w:r>
      <w:r>
        <w:rPr>
          <w:rStyle w:val="BillLanguage"/>
        </w:rPr>
        <w:t>by the Senate and General Assembly of the State of New Jersey:</w:t>
      </w:r>
    </w:p>
    <w:p w:rsidR="00DC79EC" w:rsidRDefault="00DC79EC" w:rsidP="00DC79EC"/>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1.</w:t>
      </w:r>
      <w:r w:rsidRPr="0031546D">
        <w:rPr>
          <w:spacing w:val="0"/>
        </w:rPr>
        <w:tab/>
        <w:t>a.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b.</w:t>
      </w:r>
      <w:r w:rsidRPr="0031546D">
        <w:rPr>
          <w:spacing w:val="0"/>
        </w:rPr>
        <w:tab/>
        <w:t>A request for disclosure of policy limits shall be in writing and shall include:</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(1)</w:t>
      </w:r>
      <w:r w:rsidRPr="0031546D">
        <w:rPr>
          <w:spacing w:val="0"/>
        </w:rPr>
        <w:tab/>
        <w:t>a statement that the attorney represents an individual who has suffered bodily injury or death alleged to be caused by a motor vehicle accident with an insured under a private passenger automobile insurance policy issued by the insurer;</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(2)</w:t>
      </w:r>
      <w:r w:rsidRPr="0031546D">
        <w:rPr>
          <w:spacing w:val="0"/>
        </w:rPr>
        <w:tab/>
        <w:t>the name and last known address of the insured;</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31546D">
        <w:rPr>
          <w:spacing w:val="0"/>
        </w:rPr>
        <w:tab/>
        <w:t>(3)</w:t>
      </w:r>
      <w:r w:rsidRPr="0031546D">
        <w:rPr>
          <w:spacing w:val="0"/>
        </w:rPr>
        <w:tab/>
        <w:t xml:space="preserve">the date and approximate time of the motor vehicle accident; </w:t>
      </w:r>
      <w:r w:rsidRPr="0031546D">
        <w:rPr>
          <w:rFonts w:ascii="Albertus Extra Bold" w:hAnsi="Albertus Extra Bold"/>
          <w:b/>
          <w:spacing w:val="0"/>
          <w:vertAlign w:val="superscript"/>
        </w:rPr>
        <w:t>1</w:t>
      </w:r>
      <w:r w:rsidRPr="0031546D">
        <w:rPr>
          <w:rFonts w:ascii="Albertus Extra Bold" w:hAnsi="Albertus Extra Bold"/>
          <w:b/>
          <w:spacing w:val="0"/>
        </w:rPr>
        <w:t>[</w:t>
      </w:r>
      <w:r w:rsidRPr="0031546D">
        <w:rPr>
          <w:spacing w:val="0"/>
        </w:rPr>
        <w:t>and</w:t>
      </w:r>
      <w:r w:rsidRPr="0031546D">
        <w:rPr>
          <w:rFonts w:ascii="Albertus Extra Bold" w:hAnsi="Albertus Extra Bold"/>
          <w:b/>
          <w:spacing w:val="0"/>
        </w:rPr>
        <w:t>]</w:t>
      </w:r>
      <w:r w:rsidRPr="0031546D">
        <w:rPr>
          <w:rFonts w:ascii="Albertus Extra Bold" w:hAnsi="Albertus Extra Bold"/>
          <w:b/>
          <w:spacing w:val="0"/>
          <w:vertAlign w:val="superscript"/>
        </w:rPr>
        <w:t>1</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546D">
        <w:rPr>
          <w:spacing w:val="0"/>
        </w:rPr>
        <w:tab/>
        <w:t>(4)</w:t>
      </w:r>
      <w:r w:rsidRPr="0031546D">
        <w:rPr>
          <w:spacing w:val="0"/>
        </w:rPr>
        <w:tab/>
        <w:t>a copy of the accident report, if available, relating to the motor vehicle accident</w:t>
      </w:r>
      <w:r w:rsidRPr="0031546D">
        <w:rPr>
          <w:rFonts w:ascii="Albertus Extra Bold" w:hAnsi="Albertus Extra Bold"/>
          <w:b/>
          <w:spacing w:val="0"/>
          <w:vertAlign w:val="superscript"/>
        </w:rPr>
        <w:t>1</w:t>
      </w:r>
      <w:r w:rsidRPr="0031546D">
        <w:rPr>
          <w:spacing w:val="0"/>
          <w:u w:val="single"/>
        </w:rPr>
        <w:t>;and</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546D">
        <w:rPr>
          <w:spacing w:val="0"/>
        </w:rPr>
        <w:tab/>
      </w:r>
      <w:r w:rsidRPr="0031546D">
        <w:rPr>
          <w:spacing w:val="0"/>
          <w:u w:val="single"/>
        </w:rPr>
        <w:t>(5)</w:t>
      </w:r>
      <w:r w:rsidRPr="0031546D">
        <w:rPr>
          <w:spacing w:val="0"/>
          <w:u w:val="single"/>
        </w:rPr>
        <w:tab/>
        <w:t>a statement from the claimant, or an attorney representing the claimant, providing insurance information, which shall include the claimant’s:</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546D">
        <w:rPr>
          <w:spacing w:val="0"/>
        </w:rPr>
        <w:tab/>
      </w:r>
      <w:r w:rsidRPr="0031546D">
        <w:rPr>
          <w:spacing w:val="0"/>
          <w:u w:val="single"/>
        </w:rPr>
        <w:t>(a)</w:t>
      </w:r>
      <w:r w:rsidRPr="0031546D">
        <w:rPr>
          <w:spacing w:val="0"/>
          <w:u w:val="single"/>
        </w:rPr>
        <w:tab/>
        <w:t>insurer, policy number, and policyholder name;</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546D">
        <w:rPr>
          <w:spacing w:val="0"/>
        </w:rPr>
        <w:tab/>
      </w:r>
      <w:r w:rsidRPr="0031546D">
        <w:rPr>
          <w:spacing w:val="0"/>
          <w:u w:val="single"/>
        </w:rPr>
        <w:t>(b)</w:t>
      </w:r>
      <w:r w:rsidRPr="0031546D">
        <w:rPr>
          <w:spacing w:val="0"/>
          <w:u w:val="single"/>
        </w:rPr>
        <w:tab/>
        <w:t>tort threshold selection; and</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r>
      <w:r w:rsidRPr="0031546D">
        <w:rPr>
          <w:spacing w:val="0"/>
          <w:u w:val="single"/>
        </w:rPr>
        <w:t>(c)</w:t>
      </w:r>
      <w:r w:rsidRPr="0031546D">
        <w:rPr>
          <w:spacing w:val="0"/>
          <w:u w:val="single"/>
        </w:rPr>
        <w:tab/>
        <w:t>personal injury protection coverage limit</w:t>
      </w:r>
      <w:r w:rsidRPr="0031546D">
        <w:rPr>
          <w:rFonts w:ascii="Albertus Extra Bold" w:hAnsi="Albertus Extra Bold"/>
          <w:b/>
          <w:spacing w:val="0"/>
          <w:vertAlign w:val="superscript"/>
        </w:rPr>
        <w:t>1</w:t>
      </w:r>
      <w:r w:rsidRPr="0031546D">
        <w:rPr>
          <w:spacing w:val="0"/>
        </w:rPr>
        <w:t>.</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c.</w:t>
      </w:r>
      <w:r w:rsidRPr="0031546D">
        <w:rPr>
          <w:spacing w:val="0"/>
        </w:rPr>
        <w:tab/>
        <w:t>Disclosure of policy limits under this section shall not constitute an admission that the alleged injury or damage is subject to the policy.</w:t>
      </w:r>
    </w:p>
    <w:p w:rsidR="0031546D" w:rsidRPr="0031546D" w:rsidRDefault="0031546D" w:rsidP="003154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46D">
        <w:rPr>
          <w:spacing w:val="0"/>
        </w:rPr>
        <w:tab/>
        <w:t>d.</w:t>
      </w:r>
      <w:r w:rsidRPr="0031546D">
        <w:rPr>
          <w:spacing w:val="0"/>
        </w:rPr>
        <w:tab/>
        <w:t xml:space="preserve">Information concerning the insurance policy shall not be admissible as evidence at trial by reason of disclosure pursuant to this section.  </w:t>
      </w:r>
      <w:r w:rsidRPr="0031546D">
        <w:rPr>
          <w:rFonts w:ascii="Albertus Extra Bold" w:hAnsi="Albertus Extra Bold"/>
          <w:b/>
          <w:spacing w:val="0"/>
          <w:vertAlign w:val="superscript"/>
        </w:rPr>
        <w:t>1</w:t>
      </w:r>
      <w:r w:rsidRPr="0031546D">
        <w:rPr>
          <w:spacing w:val="0"/>
          <w:u w:val="single"/>
        </w:rPr>
        <w:t>The disclosure shall be confidential and available only to the individual injured and the attorney representing the injured person and personnel in the office of the attorney.</w:t>
      </w:r>
      <w:r w:rsidRPr="0031546D">
        <w:rPr>
          <w:rFonts w:ascii="Albertus Extra Bold" w:hAnsi="Albertus Extra Bold"/>
          <w:b/>
          <w:spacing w:val="0"/>
          <w:vertAlign w:val="superscript"/>
        </w:rPr>
        <w:t>1</w:t>
      </w:r>
    </w:p>
    <w:p w:rsidR="00DC79EC" w:rsidRPr="0031546D" w:rsidRDefault="0031546D"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31546D">
        <w:rPr>
          <w:spacing w:val="0"/>
        </w:rPr>
        <w:tab/>
        <w:t>e.</w:t>
      </w:r>
      <w:r w:rsidRPr="0031546D">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DC79EC" w:rsidRPr="0080363B" w:rsidRDefault="00DC79EC" w:rsidP="00DC79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lastRenderedPageBreak/>
        <w:tab/>
        <w:t>2.</w:t>
      </w:r>
      <w:r w:rsidRPr="0096525A">
        <w:rPr>
          <w:spacing w:val="0"/>
        </w:rPr>
        <w:tab/>
        <w:t>This act shall take effect immediately</w:t>
      </w:r>
      <w:r w:rsidRPr="0080363B">
        <w:rPr>
          <w:spacing w:val="0"/>
        </w:rPr>
        <w:t>, except subsection e. of section 1 of this act shall take effect on the 60th day next following enactment.</w:t>
      </w:r>
    </w:p>
    <w:sectPr w:rsidR="00DC79EC" w:rsidRPr="0080363B" w:rsidSect="00DA2C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350" w:rsidRDefault="009A5350">
      <w:r>
        <w:separator/>
      </w:r>
    </w:p>
  </w:endnote>
  <w:endnote w:type="continuationSeparator" w:id="0">
    <w:p w:rsidR="009A5350" w:rsidRDefault="009A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D95" w:rsidRDefault="00EA514D" w:rsidP="00EA514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46D" w:rsidRPr="00921C91" w:rsidRDefault="003154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546D" w:rsidRPr="00921C91" w:rsidRDefault="0031546D">
    <w:pPr>
      <w:pStyle w:val="Footer"/>
      <w:rPr>
        <w:szCs w:val="18"/>
      </w:rPr>
    </w:pPr>
  </w:p>
  <w:p w:rsidR="0031546D" w:rsidRPr="00921C91" w:rsidRDefault="003154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546D" w:rsidRDefault="0031546D" w:rsidP="00686AEB">
    <w:pPr>
      <w:pStyle w:val="Footer"/>
    </w:pPr>
    <w:r>
      <w:tab/>
      <w:t>Matter enclosed in superscript numerals has been adopted as follows:</w:t>
    </w:r>
  </w:p>
  <w:p w:rsidR="0031546D" w:rsidRDefault="003154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May 17, 2021.</w:t>
    </w:r>
  </w:p>
  <w:p w:rsidR="0031546D" w:rsidRPr="0031546D" w:rsidRDefault="0031546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350" w:rsidRDefault="009A5350">
      <w:r>
        <w:separator/>
      </w:r>
    </w:p>
  </w:footnote>
  <w:footnote w:type="continuationSeparator" w:id="0">
    <w:p w:rsidR="009A5350" w:rsidRDefault="009A5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36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2C07" w:rsidRDefault="00DA2C07" w:rsidP="00DA2C07">
    <w:pPr>
      <w:pStyle w:val="bpuHeadSpon"/>
    </w:pPr>
    <w:r w:rsidRPr="00DA2C07">
      <w:rPr>
        <w:rStyle w:val="bpuHeadSponChar"/>
      </w:rPr>
      <w:t>A3444</w:t>
    </w:r>
    <w:r>
      <w:t xml:space="preserve"> </w:t>
    </w:r>
    <w:r w:rsidR="0031546D">
      <w:t xml:space="preserve">[1R] </w:t>
    </w:r>
    <w:r>
      <w:t>BRAMNICK</w:t>
    </w:r>
    <w:r w:rsidR="00231D95">
      <w:t>, DOWNEY</w:t>
    </w:r>
  </w:p>
  <w:p w:rsidR="00DA2C07" w:rsidRDefault="00DA2C07" w:rsidP="00DA2C07">
    <w:pPr>
      <w:pStyle w:val="bpuHeadSpon"/>
    </w:pPr>
    <w:r>
      <w:fldChar w:fldCharType="begin"/>
    </w:r>
    <w:r>
      <w:instrText xml:space="preserve"> PAGE  \* MERGEFORMAT </w:instrText>
    </w:r>
    <w:r>
      <w:fldChar w:fldCharType="separate"/>
    </w:r>
    <w:r w:rsidR="00B6365B">
      <w:rPr>
        <w:noProof/>
      </w:rPr>
      <w:t>3</w:t>
    </w:r>
    <w:r>
      <w:fldChar w:fldCharType="end"/>
    </w:r>
  </w:p>
  <w:p w:rsidR="00DA2C07" w:rsidRDefault="00DA2C07" w:rsidP="00DA2C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2C07" w:rsidRDefault="00DA2C07" w:rsidP="00DA2C07">
    <w:pPr>
      <w:pStyle w:val="bpuHeadSpon"/>
    </w:pPr>
    <w:r w:rsidRPr="00DA2C07">
      <w:rPr>
        <w:rStyle w:val="bpuHeadSponChar"/>
      </w:rPr>
      <w:t>A3444</w:t>
    </w:r>
    <w:r>
      <w:t xml:space="preserve"> </w:t>
    </w:r>
    <w:r w:rsidR="0031546D">
      <w:t xml:space="preserve">[1R] </w:t>
    </w:r>
    <w:r>
      <w:t>BRAMNICK</w:t>
    </w:r>
    <w:r w:rsidR="00231D95">
      <w:t>, DOWNEY</w:t>
    </w:r>
  </w:p>
  <w:p w:rsidR="00DA2C07" w:rsidRDefault="00DA2C07" w:rsidP="00DA2C07">
    <w:pPr>
      <w:pStyle w:val="bpuHeadSpon"/>
    </w:pPr>
    <w:r>
      <w:fldChar w:fldCharType="begin"/>
    </w:r>
    <w:r>
      <w:instrText xml:space="preserve"> PAGE  \* MERGEFORMAT </w:instrText>
    </w:r>
    <w:r>
      <w:fldChar w:fldCharType="separate"/>
    </w:r>
    <w:r w:rsidR="00B6365B">
      <w:rPr>
        <w:noProof/>
      </w:rPr>
      <w:t>2</w:t>
    </w:r>
    <w:r>
      <w:fldChar w:fldCharType="end"/>
    </w:r>
  </w:p>
  <w:p w:rsidR="00DA2C07" w:rsidRDefault="00DA2C07" w:rsidP="00DA2C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3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65B"/>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D95"/>
    <w:rsid w:val="002370D0"/>
    <w:rsid w:val="00255958"/>
    <w:rsid w:val="00257FA2"/>
    <w:rsid w:val="0026574A"/>
    <w:rsid w:val="002660BB"/>
    <w:rsid w:val="002664F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185"/>
    <w:rsid w:val="002E69D1"/>
    <w:rsid w:val="002F3BA6"/>
    <w:rsid w:val="00315320"/>
    <w:rsid w:val="0031546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A06"/>
    <w:rsid w:val="0040087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AB5"/>
    <w:rsid w:val="004C742C"/>
    <w:rsid w:val="004E1F3E"/>
    <w:rsid w:val="004F21BD"/>
    <w:rsid w:val="004F2FE6"/>
    <w:rsid w:val="004F4F1D"/>
    <w:rsid w:val="004F74DD"/>
    <w:rsid w:val="00501317"/>
    <w:rsid w:val="0050495C"/>
    <w:rsid w:val="00505DC9"/>
    <w:rsid w:val="00506E1E"/>
    <w:rsid w:val="00513C81"/>
    <w:rsid w:val="00523459"/>
    <w:rsid w:val="00527BFB"/>
    <w:rsid w:val="00532A32"/>
    <w:rsid w:val="00540B0B"/>
    <w:rsid w:val="0054460F"/>
    <w:rsid w:val="00550D5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D78"/>
    <w:rsid w:val="006A20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EE6"/>
    <w:rsid w:val="007C0E14"/>
    <w:rsid w:val="007C7DE4"/>
    <w:rsid w:val="007D40CB"/>
    <w:rsid w:val="007D5796"/>
    <w:rsid w:val="007D59C0"/>
    <w:rsid w:val="007D7D9C"/>
    <w:rsid w:val="007F485D"/>
    <w:rsid w:val="007F6050"/>
    <w:rsid w:val="00813627"/>
    <w:rsid w:val="008313B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350"/>
    <w:rsid w:val="009B06D2"/>
    <w:rsid w:val="009B158B"/>
    <w:rsid w:val="009B34EC"/>
    <w:rsid w:val="009B5D4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8C3"/>
    <w:rsid w:val="00A20FD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66B"/>
    <w:rsid w:val="00B0116D"/>
    <w:rsid w:val="00B01173"/>
    <w:rsid w:val="00B02F35"/>
    <w:rsid w:val="00B05A3C"/>
    <w:rsid w:val="00B07100"/>
    <w:rsid w:val="00B1138C"/>
    <w:rsid w:val="00B2574A"/>
    <w:rsid w:val="00B35D8A"/>
    <w:rsid w:val="00B45B34"/>
    <w:rsid w:val="00B57047"/>
    <w:rsid w:val="00B611E6"/>
    <w:rsid w:val="00B61D86"/>
    <w:rsid w:val="00B6342D"/>
    <w:rsid w:val="00B6365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DF"/>
    <w:rsid w:val="00C25356"/>
    <w:rsid w:val="00C328D0"/>
    <w:rsid w:val="00C43F9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C07"/>
    <w:rsid w:val="00DA5585"/>
    <w:rsid w:val="00DB02AC"/>
    <w:rsid w:val="00DB6AA2"/>
    <w:rsid w:val="00DC79E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14D"/>
    <w:rsid w:val="00EA7C16"/>
    <w:rsid w:val="00EC5281"/>
    <w:rsid w:val="00EC791D"/>
    <w:rsid w:val="00EC7CA6"/>
    <w:rsid w:val="00ED3C5D"/>
    <w:rsid w:val="00ED4553"/>
    <w:rsid w:val="00F00D08"/>
    <w:rsid w:val="00F15583"/>
    <w:rsid w:val="00F200EE"/>
    <w:rsid w:val="00F22481"/>
    <w:rsid w:val="00F2542E"/>
    <w:rsid w:val="00F27278"/>
    <w:rsid w:val="00F32739"/>
    <w:rsid w:val="00F344E3"/>
    <w:rsid w:val="00F34D58"/>
    <w:rsid w:val="00F41A9D"/>
    <w:rsid w:val="00F41C2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B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B7EFE9-6C39-4B0A-AF09-E29B3247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2C07"/>
  </w:style>
  <w:style w:type="paragraph" w:styleId="BalloonText">
    <w:name w:val="Balloon Text"/>
    <w:basedOn w:val="Normal"/>
    <w:link w:val="BalloonTextChar"/>
    <w:semiHidden/>
    <w:unhideWhenUsed/>
    <w:rsid w:val="008313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3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471</Words>
  <Characters>2556</Characters>
  <Application>Microsoft Office Word</Application>
  <DocSecurity>0</DocSecurity>
  <Lines>77</Lines>
  <Paragraphs>32</Paragraphs>
  <ScaleCrop>false</ScaleCrop>
  <HeadingPairs>
    <vt:vector size="2" baseType="variant">
      <vt:variant>
        <vt:lpstr>Title</vt:lpstr>
      </vt:variant>
      <vt:variant>
        <vt:i4>1</vt:i4>
      </vt:variant>
    </vt:vector>
  </HeadingPairs>
  <TitlesOfParts>
    <vt:vector size="1" baseType="lpstr">
      <vt:lpstr>A3444</vt:lpstr>
    </vt:vector>
  </TitlesOfParts>
  <Manager>R230</Manager>
  <Company>NJ Office of Legislative Services</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A3444 1R</dc:title>
  <dc:subject>INSURANCE - AUTOMOBILE INSURANCE</dc:subject>
  <dc:creator>Assemblyman  BRAMNICK</dc:creator>
  <cp:keywords>A3444|3|CL |318|307|260|!|0|</cp:keywords>
  <dc:description>INTRODUCED FEBRUARY 25, 2020_x000d_
AMENDED MAY 17, 2021</dc:description>
  <cp:lastModifiedBy>Bektas, Brenda</cp:lastModifiedBy>
  <cp:revision>2</cp:revision>
  <cp:lastPrinted>2021-05-06T15:47:00Z</cp:lastPrinted>
  <dcterms:created xsi:type="dcterms:W3CDTF">2021-05-18T16:02:00Z</dcterms:created>
  <dcterms:modified xsi:type="dcterms:W3CDTF">2021-05-18T16:02:00Z</dcterms:modified>
  <cp:category>s.1: C.39:6A-13.2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