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B7722A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[Second Reprint]</w:t>
      </w:r>
    </w:p>
    <w:p w:rsidR="00DA6F1D" w:rsidRDefault="00B7722A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3450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B7722A">
        <w:t>Assembly Floor Amendments</w:t>
      </w:r>
    </w:p>
    <w:p w:rsidR="00DA6F1D" w:rsidRDefault="00B7722A" w:rsidP="00DA6F1D">
      <w:pPr>
        <w:pStyle w:val="NormalFloor"/>
        <w:jc w:val="center"/>
      </w:pPr>
      <w:r>
        <w:t>(Proposed by Assemblyman JOHNSON)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B7722A">
        <w:t>NOVEMBER 16, 2020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B7722A" w:rsidRDefault="00B7722A" w:rsidP="00B7722A"/>
    <w:p w:rsidR="00B7722A" w:rsidRDefault="00B7722A" w:rsidP="00B7722A">
      <w:r>
        <w:tab/>
        <w:t>These floor amendments:</w:t>
      </w:r>
    </w:p>
    <w:p w:rsidR="00B7722A" w:rsidRDefault="00B7722A" w:rsidP="00B7722A">
      <w:r>
        <w:tab/>
        <w:t>(1)</w:t>
      </w:r>
      <w:r>
        <w:tab/>
        <w:t>remove the provisions of the bill concerning direct-to-consumer services;</w:t>
      </w:r>
    </w:p>
    <w:p w:rsidR="00B7722A" w:rsidRDefault="00B7722A" w:rsidP="00B7722A">
      <w:r>
        <w:tab/>
        <w:t>(2)</w:t>
      </w:r>
      <w:r>
        <w:tab/>
        <w:t>exempt direct-to-consumer providers from the remaining provisions;</w:t>
      </w:r>
    </w:p>
    <w:p w:rsidR="00B7722A" w:rsidRDefault="00B7722A" w:rsidP="00B7722A">
      <w:r>
        <w:tab/>
        <w:t>(3)</w:t>
      </w:r>
      <w:r>
        <w:tab/>
        <w:t>remove from the definition of “earned but unpaid income” the inclusion of earned income, wages, government benefits, or other cash distributions that have not yet been paid to the consumer; and</w:t>
      </w:r>
    </w:p>
    <w:p w:rsidR="00B7722A" w:rsidRPr="00DA6F1D" w:rsidRDefault="00B7722A" w:rsidP="00A74B07">
      <w:r>
        <w:tab/>
        <w:t>(4)</w:t>
      </w:r>
      <w:r>
        <w:tab/>
        <w:t>require that</w:t>
      </w:r>
      <w:r w:rsidRPr="00723E51">
        <w:t xml:space="preserve"> the amount of earned income delivered by </w:t>
      </w:r>
      <w:r>
        <w:t>a</w:t>
      </w:r>
      <w:r w:rsidRPr="00723E51">
        <w:t xml:space="preserve"> provider to </w:t>
      </w:r>
      <w:r>
        <w:t>a</w:t>
      </w:r>
      <w:r w:rsidRPr="00723E51">
        <w:t xml:space="preserve"> consumer is</w:t>
      </w:r>
      <w:r>
        <w:t xml:space="preserve"> to be</w:t>
      </w:r>
      <w:r w:rsidRPr="00723E51">
        <w:t xml:space="preserve"> reduced or withheld </w:t>
      </w:r>
      <w:r>
        <w:t>from the consumer’s next payment.</w:t>
      </w:r>
    </w:p>
    <w:sectPr w:rsidR="00B7722A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444BFC"/>
    <w:rsid w:val="004D6C2C"/>
    <w:rsid w:val="004F1874"/>
    <w:rsid w:val="00503D8B"/>
    <w:rsid w:val="005C0D68"/>
    <w:rsid w:val="005E6306"/>
    <w:rsid w:val="00693CE7"/>
    <w:rsid w:val="006B2FD5"/>
    <w:rsid w:val="007F5773"/>
    <w:rsid w:val="008D5731"/>
    <w:rsid w:val="008F005B"/>
    <w:rsid w:val="009451C5"/>
    <w:rsid w:val="009B440B"/>
    <w:rsid w:val="009E69F4"/>
    <w:rsid w:val="00A1108C"/>
    <w:rsid w:val="00A74B07"/>
    <w:rsid w:val="00AB0440"/>
    <w:rsid w:val="00B25466"/>
    <w:rsid w:val="00B52045"/>
    <w:rsid w:val="00B7722A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EE2997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C949D164-DF37-43A7-BE87-554A5CD12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560</Characters>
  <Application>Microsoft Office Word</Application>
  <DocSecurity>0</DocSecurity>
  <Lines>22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A3450 2R Assembly Statement 11/16/20</vt:lpstr>
    </vt:vector>
  </TitlesOfParts>
  <Manager>R224</Manager>
  <Company>Office of Legislative Services</Company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A3450 2R Assembly Statement 11/16/20</dc:title>
  <dc:subject/>
  <dc:creator>Assembly</dc:creator>
  <cp:keywords>A3450|1|CL |307|0|0|!||</cp:keywords>
  <dc:description/>
  <cp:lastModifiedBy>Franks, Denise</cp:lastModifiedBy>
  <cp:revision>2</cp:revision>
  <dcterms:created xsi:type="dcterms:W3CDTF">2020-11-17T17:49:00Z</dcterms:created>
  <dcterms:modified xsi:type="dcterms:W3CDTF">2020-11-17T17:49:00Z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