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A8A" w:rsidRDefault="00BC3A8A" w:rsidP="00BC3A8A">
      <w:pPr>
        <w:pStyle w:val="bpuBill"/>
      </w:pPr>
      <w:bookmarkStart w:id="0" w:name="bpuFrontPg"/>
      <w:bookmarkStart w:id="1" w:name="_GoBack"/>
      <w:bookmarkEnd w:id="0"/>
      <w:bookmarkEnd w:id="1"/>
      <w:r>
        <w:t xml:space="preserve">ASSEMBLY, No. 3501 </w:t>
      </w:r>
    </w:p>
    <w:p w:rsidR="00BC3A8A" w:rsidRPr="009D38FF" w:rsidRDefault="00BC3A8A" w:rsidP="00BC3A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416" r:id="rId7"/>
        </w:object>
      </w:r>
    </w:p>
    <w:p w:rsidR="00BC3A8A" w:rsidRDefault="00BC3A8A" w:rsidP="00BC3A8A">
      <w:pPr>
        <w:pStyle w:val="bpuState"/>
      </w:pPr>
      <w:r>
        <w:t>STATE OF NEW JERSEY</w:t>
      </w:r>
    </w:p>
    <w:p w:rsidR="00BC3A8A" w:rsidRDefault="00BC3A8A" w:rsidP="00BC3A8A">
      <w:pPr>
        <w:pStyle w:val="bpuLegislature"/>
      </w:pPr>
      <w:r>
        <w:t>219th LEGISLATURE</w:t>
      </w:r>
    </w:p>
    <w:p w:rsidR="00BC3A8A" w:rsidRDefault="00BC3A8A" w:rsidP="00BC3A8A">
      <w:pPr>
        <w:pStyle w:val="bpuWpGraphic"/>
      </w:pPr>
      <w:r>
        <w:object w:dxaOrig="8985" w:dyaOrig="255">
          <v:shape id="_x0000_i1026" type="#_x0000_t75" style="width:6in;height:12pt" o:ole="">
            <v:imagedata r:id="rId6" o:title=""/>
          </v:shape>
          <o:OLEObject Type="Embed" ProgID="WPWin6.1" ShapeID="_x0000_i1026" DrawAspect="Content" ObjectID="_1644213417" r:id="rId8"/>
        </w:object>
      </w:r>
      <w:r>
        <w:t xml:space="preserve">  </w:t>
      </w:r>
    </w:p>
    <w:p w:rsidR="00BC3A8A" w:rsidRDefault="00BC3A8A" w:rsidP="00BC3A8A">
      <w:pPr>
        <w:pStyle w:val="bpuIntro"/>
      </w:pPr>
      <w:r>
        <w:t>INTRODUCED FEBRUARY 25, 2020</w:t>
      </w:r>
    </w:p>
    <w:p w:rsidR="00BC3A8A" w:rsidRDefault="00BC3A8A" w:rsidP="00BC3A8A">
      <w:pPr>
        <w:pStyle w:val="bpuIntro"/>
      </w:pPr>
    </w:p>
    <w:p w:rsidR="00BC3A8A" w:rsidRDefault="00BC3A8A" w:rsidP="00BC3A8A">
      <w:pPr>
        <w:pStyle w:val="bpuIntro"/>
        <w:sectPr w:rsidR="00BC3A8A" w:rsidSect="00BC3A8A">
          <w:headerReference w:type="even" r:id="rId9"/>
          <w:headerReference w:type="default" r:id="rId10"/>
          <w:pgSz w:w="12240" w:h="20160" w:code="5"/>
          <w:pgMar w:top="2160" w:right="1440" w:bottom="1440" w:left="1440" w:header="72" w:footer="720" w:gutter="0"/>
          <w:pgNumType w:start="1"/>
          <w:cols w:space="720"/>
          <w:docGrid w:linePitch="360"/>
        </w:sectPr>
      </w:pPr>
    </w:p>
    <w:p w:rsidR="00BC3A8A" w:rsidRDefault="00BC3A8A" w:rsidP="00BC3A8A">
      <w:pPr>
        <w:pStyle w:val="bpuIntro"/>
      </w:pPr>
    </w:p>
    <w:p w:rsidR="00BC3A8A" w:rsidRDefault="00BC3A8A" w:rsidP="00BC3A8A">
      <w:pPr>
        <w:pStyle w:val="bpuSponsor"/>
      </w:pPr>
      <w:r>
        <w:t>Sponsored by:</w:t>
      </w:r>
    </w:p>
    <w:p w:rsidR="00BC3A8A" w:rsidRDefault="00BC3A8A" w:rsidP="00BC3A8A">
      <w:pPr>
        <w:pStyle w:val="bpuSponsor"/>
      </w:pPr>
      <w:r>
        <w:t>Assemblywoman  VALERIE VAINIERI HUTTLE</w:t>
      </w:r>
    </w:p>
    <w:p w:rsidR="00BC3A8A" w:rsidRDefault="00BC3A8A" w:rsidP="00BC3A8A">
      <w:pPr>
        <w:pStyle w:val="bpuSponsor"/>
      </w:pPr>
      <w:r>
        <w:t>District 37 (Bergen)</w:t>
      </w:r>
    </w:p>
    <w:p w:rsidR="00BC3A8A" w:rsidRDefault="00BC3A8A" w:rsidP="00BC3A8A">
      <w:pPr>
        <w:pStyle w:val="bpuSponsor"/>
      </w:pPr>
    </w:p>
    <w:p w:rsidR="00BC3A8A" w:rsidRDefault="00BC3A8A" w:rsidP="00BC3A8A">
      <w:pPr>
        <w:pStyle w:val="bpuSponsor"/>
      </w:pPr>
    </w:p>
    <w:p w:rsidR="00BC3A8A" w:rsidRDefault="00BC3A8A" w:rsidP="00BC3A8A">
      <w:pPr>
        <w:pStyle w:val="bpuSponsor"/>
      </w:pPr>
    </w:p>
    <w:p w:rsidR="00BC3A8A" w:rsidRDefault="00BC3A8A" w:rsidP="00BC3A8A">
      <w:pPr>
        <w:pStyle w:val="bpuSponsor"/>
      </w:pPr>
    </w:p>
    <w:p w:rsidR="00BC3A8A" w:rsidRDefault="00BC3A8A" w:rsidP="00BC3A8A">
      <w:pPr>
        <w:pStyle w:val="bpuSponsor"/>
      </w:pPr>
      <w:r>
        <w:t>SYNOPSIS</w:t>
      </w:r>
    </w:p>
    <w:p w:rsidR="00BC3A8A" w:rsidRDefault="00BC3A8A" w:rsidP="00BC3A8A">
      <w:pPr>
        <w:pStyle w:val="bpuNormText"/>
      </w:pPr>
      <w:r>
        <w:tab/>
        <w:t xml:space="preserve">Requires at least one State developmental center in each region of State; requires certain factors to be considered for transfer of residents between developmental centers. </w:t>
      </w:r>
    </w:p>
    <w:p w:rsidR="00BC3A8A" w:rsidRDefault="00BC3A8A" w:rsidP="00BC3A8A">
      <w:pPr>
        <w:pStyle w:val="bpuNormText"/>
      </w:pPr>
    </w:p>
    <w:p w:rsidR="00BC3A8A" w:rsidRDefault="00BC3A8A" w:rsidP="00BC3A8A">
      <w:pPr>
        <w:pStyle w:val="bpuSponsor"/>
      </w:pPr>
      <w:r>
        <w:t xml:space="preserve">CURRENT VERSION OF TEXT </w:t>
      </w:r>
    </w:p>
    <w:p w:rsidR="00BC3A8A" w:rsidRDefault="00BC3A8A" w:rsidP="00BC3A8A">
      <w:pPr>
        <w:pStyle w:val="bpuNormText"/>
      </w:pPr>
      <w:r>
        <w:tab/>
        <w:t>As introduced.</w:t>
      </w:r>
    </w:p>
    <w:p w:rsidR="00BC3A8A" w:rsidRDefault="00BC3A8A" w:rsidP="00BC3A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A8A" w:rsidRDefault="00BC3A8A" w:rsidP="008916EC">
      <w:pPr>
        <w:pStyle w:val="FronterPage"/>
        <w:tabs>
          <w:tab w:val="clear" w:pos="720"/>
          <w:tab w:val="clear" w:pos="1440"/>
          <w:tab w:val="clear" w:pos="2160"/>
          <w:tab w:val="clear" w:pos="2880"/>
          <w:tab w:val="clear" w:pos="3600"/>
          <w:tab w:val="clear" w:pos="4320"/>
          <w:tab w:val="clear" w:pos="5040"/>
        </w:tabs>
        <w:sectPr w:rsidR="00BC3A8A" w:rsidSect="00BC3A8A">
          <w:type w:val="continuous"/>
          <w:pgSz w:w="12240" w:h="20160" w:code="5"/>
          <w:pgMar w:top="1440" w:right="2275" w:bottom="1440" w:left="2275" w:header="72" w:footer="720" w:gutter="0"/>
          <w:pgNumType w:start="1"/>
          <w:cols w:space="720"/>
          <w:docGrid w:linePitch="360"/>
        </w:sectPr>
      </w:pPr>
    </w:p>
    <w:p w:rsidR="00F139CA" w:rsidRPr="00677316" w:rsidRDefault="00F139CA" w:rsidP="00F139CA">
      <w:pPr>
        <w:pStyle w:val="HangingAnAct"/>
        <w:rPr>
          <w:rStyle w:val="HangingAnActChar"/>
        </w:rPr>
      </w:pPr>
      <w:r w:rsidRPr="00F139CA">
        <w:rPr>
          <w:rStyle w:val="BillHead"/>
        </w:rPr>
        <w:lastRenderedPageBreak/>
        <w:t>An Act</w:t>
      </w:r>
      <w:r w:rsidRPr="006B7FA7">
        <w:rPr>
          <w:rStyle w:val="HangingAnActChar"/>
        </w:rPr>
        <w:t xml:space="preserve"> </w:t>
      </w:r>
      <w:r>
        <w:rPr>
          <w:rStyle w:val="HangingAnActChar"/>
        </w:rPr>
        <w:t xml:space="preserve">concerning State developmental centers and supplementing Title 30 of the Revised Statutes. </w:t>
      </w:r>
    </w:p>
    <w:p w:rsidR="00F139CA" w:rsidRPr="00D71D68" w:rsidRDefault="00F139CA" w:rsidP="00F139CA"/>
    <w:p w:rsidR="00F139CA" w:rsidRPr="00AA7880" w:rsidRDefault="00F139CA" w:rsidP="00F139C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139CA" w:rsidRDefault="00F139CA" w:rsidP="00F139CA"/>
    <w:p w:rsidR="00F139CA" w:rsidRDefault="00F139CA" w:rsidP="00F139CA">
      <w:r>
        <w:tab/>
        <w:t>1.</w:t>
      </w:r>
      <w:r>
        <w:tab/>
        <w:t xml:space="preserve">a.  The Commissioner of Human Services shall ensure that at least one developmental center is retained </w:t>
      </w:r>
      <w:r w:rsidRPr="00733E2B">
        <w:t>in each of the western, northern, central, and southern regions o</w:t>
      </w:r>
      <w:r>
        <w:t>f the State.</w:t>
      </w:r>
    </w:p>
    <w:p w:rsidR="00F139CA" w:rsidRDefault="00F139CA" w:rsidP="00F139CA">
      <w:r>
        <w:tab/>
        <w:t>b.</w:t>
      </w:r>
      <w:r>
        <w:tab/>
        <w:t>As used in this section:</w:t>
      </w:r>
    </w:p>
    <w:p w:rsidR="00F139CA" w:rsidRPr="00733E2B" w:rsidRDefault="00F139CA" w:rsidP="00F139CA">
      <w:r>
        <w:tab/>
        <w:t>(1)</w:t>
      </w:r>
      <w:r>
        <w:tab/>
        <w:t>the</w:t>
      </w:r>
      <w:r w:rsidRPr="00733E2B">
        <w:t xml:space="preserve"> western region shall consist of Hunterdon, </w:t>
      </w:r>
      <w:smartTag w:uri="urn:schemas-microsoft-com:office:smarttags" w:element="City">
        <w:r w:rsidRPr="00733E2B">
          <w:t>Somerset</w:t>
        </w:r>
      </w:smartTag>
      <w:r w:rsidRPr="00733E2B">
        <w:t xml:space="preserve">, </w:t>
      </w:r>
      <w:smartTag w:uri="urn:schemas-microsoft-com:office:smarttags" w:element="country-region">
        <w:r w:rsidRPr="00733E2B">
          <w:t>Sussex</w:t>
        </w:r>
      </w:smartTag>
      <w:r w:rsidRPr="00733E2B">
        <w:t xml:space="preserve">, and </w:t>
      </w:r>
      <w:smartTag w:uri="urn:schemas-microsoft-com:office:smarttags" w:element="place">
        <w:smartTag w:uri="urn:schemas-microsoft-com:office:smarttags" w:element="City">
          <w:r w:rsidRPr="00733E2B">
            <w:t>Warren</w:t>
          </w:r>
        </w:smartTag>
      </w:smartTag>
      <w:r w:rsidRPr="00733E2B">
        <w:t xml:space="preserve"> counties;</w:t>
      </w:r>
    </w:p>
    <w:p w:rsidR="00F139CA" w:rsidRPr="00733E2B" w:rsidRDefault="00F139CA" w:rsidP="00F139CA">
      <w:r>
        <w:tab/>
        <w:t>(2)</w:t>
      </w:r>
      <w:r>
        <w:tab/>
      </w:r>
      <w:r w:rsidRPr="00733E2B">
        <w:t xml:space="preserve">the northern region shall consist of </w:t>
      </w:r>
      <w:smartTag w:uri="urn:schemas-microsoft-com:office:smarttags" w:element="City">
        <w:r w:rsidRPr="00733E2B">
          <w:t>Bergen</w:t>
        </w:r>
      </w:smartTag>
      <w:r w:rsidRPr="00733E2B">
        <w:t xml:space="preserve">, Essex, </w:t>
      </w:r>
      <w:smartTag w:uri="urn:schemas-microsoft-com:office:smarttags" w:element="City">
        <w:r w:rsidRPr="00733E2B">
          <w:t>Hudson</w:t>
        </w:r>
      </w:smartTag>
      <w:r w:rsidRPr="00733E2B">
        <w:t xml:space="preserve">, Morris, </w:t>
      </w:r>
      <w:smartTag w:uri="urn:schemas-microsoft-com:office:smarttags" w:element="City">
        <w:r w:rsidRPr="00733E2B">
          <w:t>Passaic</w:t>
        </w:r>
      </w:smartTag>
      <w:r w:rsidRPr="00733E2B">
        <w:t xml:space="preserve">, and </w:t>
      </w:r>
      <w:smartTag w:uri="urn:schemas-microsoft-com:office:smarttags" w:element="place">
        <w:r w:rsidRPr="00733E2B">
          <w:t>Union</w:t>
        </w:r>
      </w:smartTag>
      <w:r w:rsidRPr="00733E2B">
        <w:t xml:space="preserve"> counties;</w:t>
      </w:r>
    </w:p>
    <w:p w:rsidR="00F139CA" w:rsidRPr="00733E2B" w:rsidRDefault="00F139CA" w:rsidP="00F139CA">
      <w:r>
        <w:tab/>
        <w:t>(3)</w:t>
      </w:r>
      <w:r>
        <w:tab/>
      </w:r>
      <w:r w:rsidRPr="00733E2B">
        <w:t>the central region shall consist of Mercer, Middlesex, and Monmouth counties; and</w:t>
      </w:r>
    </w:p>
    <w:p w:rsidR="00F139CA" w:rsidRPr="00733E2B" w:rsidRDefault="00F139CA" w:rsidP="00F139CA">
      <w:r>
        <w:tab/>
        <w:t>(4)</w:t>
      </w:r>
      <w:r>
        <w:tab/>
      </w:r>
      <w:r w:rsidRPr="00733E2B">
        <w:t xml:space="preserve">the southern region shall consist of Atlantic, </w:t>
      </w:r>
      <w:smartTag w:uri="urn:schemas-microsoft-com:office:smarttags" w:element="City">
        <w:r w:rsidRPr="00733E2B">
          <w:t>Burlington</w:t>
        </w:r>
      </w:smartTag>
      <w:r w:rsidRPr="00733E2B">
        <w:t xml:space="preserve">, </w:t>
      </w:r>
      <w:smartTag w:uri="urn:schemas-microsoft-com:office:smarttags" w:element="City">
        <w:r w:rsidRPr="00733E2B">
          <w:t>Camden</w:t>
        </w:r>
      </w:smartTag>
      <w:r w:rsidRPr="00733E2B">
        <w:t xml:space="preserve">, Cape May, </w:t>
      </w:r>
      <w:smartTag w:uri="urn:schemas-microsoft-com:office:smarttags" w:element="City">
        <w:r w:rsidRPr="00733E2B">
          <w:t>Cumberland</w:t>
        </w:r>
      </w:smartTag>
      <w:r w:rsidRPr="00733E2B">
        <w:t xml:space="preserve">, </w:t>
      </w:r>
      <w:smartTag w:uri="urn:schemas-microsoft-com:office:smarttags" w:element="City">
        <w:r w:rsidRPr="00733E2B">
          <w:t>Gloucester</w:t>
        </w:r>
      </w:smartTag>
      <w:r w:rsidRPr="00733E2B">
        <w:t xml:space="preserve">, Ocean, and </w:t>
      </w:r>
      <w:smartTag w:uri="urn:schemas-microsoft-com:office:smarttags" w:element="place">
        <w:smartTag w:uri="urn:schemas-microsoft-com:office:smarttags" w:element="City">
          <w:r w:rsidRPr="00733E2B">
            <w:t>Salem</w:t>
          </w:r>
        </w:smartTag>
      </w:smartTag>
      <w:r w:rsidRPr="00733E2B">
        <w:t xml:space="preserve"> counties.</w:t>
      </w:r>
    </w:p>
    <w:p w:rsidR="00F139CA" w:rsidRDefault="00F139CA" w:rsidP="00F139CA">
      <w:r>
        <w:tab/>
        <w:t>c.</w:t>
      </w:r>
      <w:r>
        <w:tab/>
        <w:t>In the case of a transfer of a resident from one developmental center to another, the commissioner shall equally consider:</w:t>
      </w:r>
    </w:p>
    <w:p w:rsidR="00F139CA" w:rsidRDefault="00F139CA" w:rsidP="00F139CA">
      <w:r>
        <w:tab/>
        <w:t>(1)</w:t>
      </w:r>
      <w:r>
        <w:tab/>
        <w:t>the resident's medical needs;</w:t>
      </w:r>
    </w:p>
    <w:p w:rsidR="00F139CA" w:rsidRDefault="00F139CA" w:rsidP="00F139CA">
      <w:r>
        <w:tab/>
        <w:t>(2)</w:t>
      </w:r>
      <w:r>
        <w:tab/>
        <w:t>the resident's social needs; and</w:t>
      </w:r>
    </w:p>
    <w:p w:rsidR="00F139CA" w:rsidRDefault="00F139CA" w:rsidP="00F139CA">
      <w:r>
        <w:tab/>
        <w:t>(3)</w:t>
      </w:r>
      <w:r>
        <w:tab/>
        <w:t>the distance between the resident's family or guardian, as appropriate, and the proposed developmental center to which the resident is to be transferred, in order to permit continuation of the resident's relationship</w:t>
      </w:r>
      <w:r w:rsidRPr="00733E2B">
        <w:t xml:space="preserve"> with </w:t>
      </w:r>
      <w:r>
        <w:t>the family or guardian, as appropriate.</w:t>
      </w:r>
    </w:p>
    <w:p w:rsidR="00F139CA" w:rsidRDefault="00F139CA" w:rsidP="00F139CA"/>
    <w:p w:rsidR="00F139CA" w:rsidRPr="00AA7880" w:rsidRDefault="00F139CA" w:rsidP="00F139CA">
      <w:r>
        <w:tab/>
        <w:t>2.</w:t>
      </w:r>
      <w:r>
        <w:tab/>
        <w:t>This act shall take effect immediately.</w:t>
      </w:r>
    </w:p>
    <w:p w:rsidR="00F139CA" w:rsidRDefault="00F139CA" w:rsidP="00F139CA"/>
    <w:p w:rsidR="00F139CA" w:rsidRDefault="00F139CA" w:rsidP="00F139CA"/>
    <w:p w:rsidR="00F139CA" w:rsidRPr="00AA7880" w:rsidRDefault="00F139CA" w:rsidP="00F139CA">
      <w:pPr>
        <w:jc w:val="center"/>
      </w:pPr>
      <w:r w:rsidRPr="00D71D68">
        <w:t>STATEMENT</w:t>
      </w:r>
    </w:p>
    <w:p w:rsidR="00F139CA" w:rsidRDefault="00F139CA" w:rsidP="00F139CA"/>
    <w:p w:rsidR="00F139CA" w:rsidRPr="00733E2B" w:rsidRDefault="00F139CA" w:rsidP="00F139CA">
      <w:r>
        <w:tab/>
        <w:t>This bill requires the Commissioner of Human Services to ensure that at least one State developmental center is retaine</w:t>
      </w:r>
      <w:r w:rsidRPr="00733E2B">
        <w:t>d in each of the western, northern, central, and southern regions of the State.</w:t>
      </w:r>
    </w:p>
    <w:p w:rsidR="00F139CA" w:rsidRPr="00733E2B" w:rsidRDefault="00F139CA" w:rsidP="00F139CA">
      <w:r w:rsidRPr="00733E2B">
        <w:tab/>
        <w:t>Under the bill, the western region is to consist of Hunterdon, Somerset, Sussex, and Warren counties; the northern region is to consist of Bergen, Essex, Hudson, Morris, Passaic, and Union counties; the central region is to consist of Mercer, Middlesex, and Monmouth counties; and the southern region is to consist of Atlantic, Burlington, Camden, Cape May, Cumberland, Gloucester, Ocean, and Salem counties.</w:t>
      </w:r>
    </w:p>
    <w:p w:rsidR="00F139CA" w:rsidRDefault="00F139CA">
      <w:r w:rsidRPr="00733E2B">
        <w:tab/>
        <w:t>The bill further requires that in the case of a transfer</w:t>
      </w:r>
      <w:r>
        <w:t xml:space="preserve"> of a resident from one developmental center to another, the commissioner is to equally consider:  the resident's medical needs; the resident's social needs; and the distance between the resident's family or guardian, as appropriate, and the proposed developmental center to which the resident is to be transferred, in order to permit continuation of the resident's relationship </w:t>
      </w:r>
      <w:r w:rsidRPr="00733E2B">
        <w:t>with</w:t>
      </w:r>
      <w:r>
        <w:t xml:space="preserve"> the family or the guardian.</w:t>
      </w:r>
    </w:p>
    <w:sectPr w:rsidR="00F139CA" w:rsidSect="00BC3A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445" w:rsidRDefault="00E67445">
      <w:r>
        <w:separator/>
      </w:r>
    </w:p>
  </w:endnote>
  <w:endnote w:type="continuationSeparator" w:id="0">
    <w:p w:rsidR="00E67445" w:rsidRDefault="00E67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445" w:rsidRDefault="00E67445">
      <w:r>
        <w:separator/>
      </w:r>
    </w:p>
  </w:footnote>
  <w:footnote w:type="continuationSeparator" w:id="0">
    <w:p w:rsidR="00E67445" w:rsidRDefault="00E67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5D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A8A" w:rsidRDefault="00BC3A8A" w:rsidP="00BC3A8A">
    <w:pPr>
      <w:pStyle w:val="bpuHeadSpon"/>
    </w:pPr>
    <w:r w:rsidRPr="00BC3A8A">
      <w:rPr>
        <w:rStyle w:val="bpuHeadSponChar"/>
      </w:rPr>
      <w:t>A3501</w:t>
    </w:r>
    <w:r>
      <w:t xml:space="preserve"> VAINIERI HUTTLE</w:t>
    </w:r>
  </w:p>
  <w:p w:rsidR="00BC3A8A" w:rsidRDefault="00BC3A8A" w:rsidP="00BC3A8A">
    <w:pPr>
      <w:pStyle w:val="bpuHeadSpon"/>
    </w:pPr>
    <w:r>
      <w:fldChar w:fldCharType="begin"/>
    </w:r>
    <w:r>
      <w:instrText xml:space="preserve"> PAGE  \* MERGEFORMAT </w:instrText>
    </w:r>
    <w:r>
      <w:fldChar w:fldCharType="separate"/>
    </w:r>
    <w:r w:rsidR="008C5DD9">
      <w:rPr>
        <w:noProof/>
      </w:rPr>
      <w:t>3</w:t>
    </w:r>
    <w:r>
      <w:fldChar w:fldCharType="end"/>
    </w:r>
  </w:p>
  <w:p w:rsidR="00BC3A8A" w:rsidRDefault="00BC3A8A" w:rsidP="00BC3A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3A8A" w:rsidRDefault="00BC3A8A" w:rsidP="00BC3A8A">
    <w:pPr>
      <w:pStyle w:val="bpuHeadSpon"/>
    </w:pPr>
    <w:r w:rsidRPr="00BC3A8A">
      <w:rPr>
        <w:rStyle w:val="bpuHeadSponChar"/>
      </w:rPr>
      <w:t>A3501</w:t>
    </w:r>
    <w:r>
      <w:t xml:space="preserve"> VAINIERI HUTTLE</w:t>
    </w:r>
  </w:p>
  <w:p w:rsidR="00BC3A8A" w:rsidRDefault="00BC3A8A" w:rsidP="00BC3A8A">
    <w:pPr>
      <w:pStyle w:val="bpuHeadSpon"/>
    </w:pPr>
    <w:r>
      <w:fldChar w:fldCharType="begin"/>
    </w:r>
    <w:r>
      <w:instrText xml:space="preserve"> PAGE  \* MERGEFORMAT </w:instrText>
    </w:r>
    <w:r>
      <w:fldChar w:fldCharType="separate"/>
    </w:r>
    <w:r w:rsidR="008C5DD9">
      <w:rPr>
        <w:noProof/>
      </w:rPr>
      <w:t>2</w:t>
    </w:r>
    <w:r>
      <w:fldChar w:fldCharType="end"/>
    </w:r>
  </w:p>
  <w:p w:rsidR="00BC3A8A" w:rsidRDefault="00BC3A8A" w:rsidP="00BC3A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445"/>
    <w:rsid w:val="000051BD"/>
    <w:rsid w:val="000160A5"/>
    <w:rsid w:val="0002335B"/>
    <w:rsid w:val="0003077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7C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7F0"/>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31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45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DD9"/>
    <w:rsid w:val="008C79B3"/>
    <w:rsid w:val="008D77BD"/>
    <w:rsid w:val="008E454C"/>
    <w:rsid w:val="008F1E5A"/>
    <w:rsid w:val="008F51D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F2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F2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A8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445"/>
    <w:rsid w:val="00E7144F"/>
    <w:rsid w:val="00E73D74"/>
    <w:rsid w:val="00E76A79"/>
    <w:rsid w:val="00E80692"/>
    <w:rsid w:val="00E80C24"/>
    <w:rsid w:val="00E93836"/>
    <w:rsid w:val="00EA7C16"/>
    <w:rsid w:val="00EC5281"/>
    <w:rsid w:val="00EC791D"/>
    <w:rsid w:val="00EC7CA6"/>
    <w:rsid w:val="00ED3C5D"/>
    <w:rsid w:val="00ED4553"/>
    <w:rsid w:val="00F00D08"/>
    <w:rsid w:val="00F139C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78A01D2-FB74-4285-8496-39E74B56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3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425</Words>
  <Characters>2341</Characters>
  <Application>Microsoft Office Word</Application>
  <DocSecurity>0</DocSecurity>
  <Lines>76</Lines>
  <Paragraphs>28</Paragraphs>
  <ScaleCrop>false</ScaleCrop>
  <HeadingPairs>
    <vt:vector size="2" baseType="variant">
      <vt:variant>
        <vt:lpstr>Title</vt:lpstr>
      </vt:variant>
      <vt:variant>
        <vt:i4>1</vt:i4>
      </vt:variant>
    </vt:vector>
  </HeadingPairs>
  <TitlesOfParts>
    <vt:vector size="1" baseType="lpstr">
      <vt:lpstr>A3501</vt:lpstr>
    </vt:vector>
  </TitlesOfParts>
  <Manager>R56</Manager>
  <Company>NJ Office of Legislative Services</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A3501</dc:title>
  <dc:subject>20-3329</dc:subject>
  <dc:creator>Assemblywoman  VAINIERI HUTTLE</dc:creator>
  <cp:keywords>A3501|3|HS |254|0|254|F|0|</cp:keywords>
  <dc:description>INTRODUCED FEBRUARY 25, 2020</dc:description>
  <cp:lastModifiedBy>Todaro, Vivian</cp:lastModifiedBy>
  <cp:revision>2</cp:revision>
  <cp:lastPrinted>2020-02-25T22:59:00Z</cp:lastPrinted>
  <dcterms:created xsi:type="dcterms:W3CDTF">2020-02-26T14:10:00Z</dcterms:created>
  <dcterms:modified xsi:type="dcterms:W3CDTF">2020-02-26T14:10:00Z</dcterms:modified>
  <cp:category>s.1 – C.30:4-7.4a;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