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63D" w:rsidRDefault="002A163D" w:rsidP="002A163D">
      <w:pPr>
        <w:pStyle w:val="bpuBill"/>
      </w:pPr>
      <w:bookmarkStart w:id="0" w:name="bpuFrontPg"/>
      <w:bookmarkStart w:id="1" w:name="_GoBack"/>
      <w:bookmarkEnd w:id="0"/>
      <w:bookmarkEnd w:id="1"/>
      <w:r>
        <w:t xml:space="preserve">ASSEMBLY, No. 3522 </w:t>
      </w:r>
    </w:p>
    <w:p w:rsidR="002A163D" w:rsidRPr="009D38FF" w:rsidRDefault="002A163D" w:rsidP="002A16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385" r:id="rId7"/>
        </w:object>
      </w:r>
    </w:p>
    <w:p w:rsidR="002A163D" w:rsidRDefault="002A163D" w:rsidP="002A163D">
      <w:pPr>
        <w:pStyle w:val="bpuState"/>
      </w:pPr>
      <w:r>
        <w:t>STATE OF NEW JERSEY</w:t>
      </w:r>
    </w:p>
    <w:p w:rsidR="002A163D" w:rsidRDefault="002A163D" w:rsidP="002A163D">
      <w:pPr>
        <w:pStyle w:val="bpuLegislature"/>
      </w:pPr>
      <w:proofErr w:type="gramStart"/>
      <w:r>
        <w:t>219th</w:t>
      </w:r>
      <w:proofErr w:type="gramEnd"/>
      <w:r>
        <w:t xml:space="preserve"> LEGISLATURE</w:t>
      </w:r>
    </w:p>
    <w:p w:rsidR="002A163D" w:rsidRDefault="002A163D" w:rsidP="002A163D">
      <w:pPr>
        <w:pStyle w:val="bpuWpGraphic"/>
      </w:pPr>
      <w:r>
        <w:object w:dxaOrig="8985" w:dyaOrig="255">
          <v:shape id="_x0000_i1026" type="#_x0000_t75" style="width:6in;height:11.8pt" o:ole="">
            <v:imagedata r:id="rId6" o:title=""/>
          </v:shape>
          <o:OLEObject Type="Embed" ProgID="WPWin6.1" ShapeID="_x0000_i1026" DrawAspect="Content" ObjectID="_1644170386" r:id="rId8"/>
        </w:object>
      </w:r>
      <w:r>
        <w:t xml:space="preserve">  </w:t>
      </w:r>
    </w:p>
    <w:p w:rsidR="002A163D" w:rsidRDefault="002A163D" w:rsidP="002A163D">
      <w:pPr>
        <w:pStyle w:val="bpuIntro"/>
      </w:pPr>
      <w:r>
        <w:t>INTRODUCED FEBRUARY 25, 2020</w:t>
      </w:r>
    </w:p>
    <w:p w:rsidR="002A163D" w:rsidRDefault="002A163D" w:rsidP="002A163D">
      <w:pPr>
        <w:pStyle w:val="bpuIntro"/>
      </w:pPr>
    </w:p>
    <w:p w:rsidR="002A163D" w:rsidRDefault="002A163D" w:rsidP="002A163D">
      <w:pPr>
        <w:pStyle w:val="bpuIntro"/>
        <w:sectPr w:rsidR="002A163D" w:rsidSect="002A163D">
          <w:headerReference w:type="even" r:id="rId9"/>
          <w:headerReference w:type="default" r:id="rId10"/>
          <w:pgSz w:w="12240" w:h="20160" w:code="5"/>
          <w:pgMar w:top="2160" w:right="1440" w:bottom="1440" w:left="1440" w:header="72" w:footer="720" w:gutter="0"/>
          <w:pgNumType w:start="1"/>
          <w:cols w:space="720"/>
          <w:docGrid w:linePitch="360"/>
        </w:sectPr>
      </w:pPr>
    </w:p>
    <w:p w:rsidR="002A163D" w:rsidRDefault="002A163D" w:rsidP="002A163D">
      <w:pPr>
        <w:pStyle w:val="bpuIntro"/>
      </w:pPr>
    </w:p>
    <w:p w:rsidR="002A163D" w:rsidRDefault="002A163D" w:rsidP="002A163D">
      <w:pPr>
        <w:pStyle w:val="bpuSponsor"/>
      </w:pPr>
      <w:r>
        <w:t>Sponsored by:</w:t>
      </w:r>
    </w:p>
    <w:p w:rsidR="002A163D" w:rsidRDefault="002A163D" w:rsidP="002A163D">
      <w:pPr>
        <w:pStyle w:val="bpuSponsor"/>
      </w:pPr>
      <w:proofErr w:type="gramStart"/>
      <w:r>
        <w:t>Assemblyman  RAJ</w:t>
      </w:r>
      <w:proofErr w:type="gramEnd"/>
      <w:r>
        <w:t xml:space="preserve"> MUKHERJI</w:t>
      </w:r>
    </w:p>
    <w:p w:rsidR="002A163D" w:rsidRDefault="002A163D" w:rsidP="002A163D">
      <w:pPr>
        <w:pStyle w:val="bpuSponsor"/>
      </w:pPr>
      <w:r>
        <w:t>District 33 (Hudson)</w:t>
      </w:r>
    </w:p>
    <w:p w:rsidR="002A163D" w:rsidRDefault="002A163D" w:rsidP="002A163D">
      <w:pPr>
        <w:pStyle w:val="bpuSponsor"/>
      </w:pPr>
      <w:proofErr w:type="gramStart"/>
      <w:r>
        <w:t>Assemblywoman  ANNETTE</w:t>
      </w:r>
      <w:proofErr w:type="gramEnd"/>
      <w:r>
        <w:t xml:space="preserve"> CHAPARRO</w:t>
      </w:r>
    </w:p>
    <w:p w:rsidR="002A163D" w:rsidRDefault="002A163D" w:rsidP="002A163D">
      <w:pPr>
        <w:pStyle w:val="bpuSponsor"/>
      </w:pPr>
      <w:r>
        <w:t>District 33 (Hudson)</w:t>
      </w:r>
    </w:p>
    <w:p w:rsidR="002A163D" w:rsidRDefault="002A163D" w:rsidP="002A163D">
      <w:pPr>
        <w:pStyle w:val="bpuSponsor"/>
      </w:pPr>
    </w:p>
    <w:p w:rsidR="002A163D" w:rsidRDefault="002A163D" w:rsidP="002A163D">
      <w:pPr>
        <w:pStyle w:val="bpuSponsor"/>
      </w:pPr>
    </w:p>
    <w:p w:rsidR="002A163D" w:rsidRDefault="002A163D" w:rsidP="002A163D">
      <w:pPr>
        <w:pStyle w:val="bpuSponsor"/>
      </w:pPr>
    </w:p>
    <w:p w:rsidR="002A163D" w:rsidRDefault="002A163D" w:rsidP="002A163D">
      <w:pPr>
        <w:pStyle w:val="bpuSponsor"/>
      </w:pPr>
    </w:p>
    <w:p w:rsidR="002A163D" w:rsidRDefault="002A163D" w:rsidP="002A163D">
      <w:pPr>
        <w:pStyle w:val="bpuSponsor"/>
      </w:pPr>
      <w:r>
        <w:t>SYNOPSIS</w:t>
      </w:r>
    </w:p>
    <w:p w:rsidR="002A163D" w:rsidRDefault="002A163D" w:rsidP="002A163D">
      <w:pPr>
        <w:pStyle w:val="bpuNormText"/>
      </w:pPr>
      <w:r>
        <w:tab/>
        <w:t xml:space="preserve">Prohibits sewerage authorities, municipal authorities, and local units of government from charging interest on unpaid sewer fees and charges attributable to State or local entities, including housing authorities. </w:t>
      </w:r>
    </w:p>
    <w:p w:rsidR="002A163D" w:rsidRDefault="002A163D" w:rsidP="002A163D">
      <w:pPr>
        <w:pStyle w:val="bpuNormText"/>
      </w:pPr>
    </w:p>
    <w:p w:rsidR="002A163D" w:rsidRDefault="002A163D" w:rsidP="002A163D">
      <w:pPr>
        <w:pStyle w:val="bpuSponsor"/>
      </w:pPr>
      <w:r>
        <w:t xml:space="preserve">CURRENT VERSION OF TEXT </w:t>
      </w:r>
    </w:p>
    <w:p w:rsidR="002A163D" w:rsidRDefault="002A163D" w:rsidP="002A163D">
      <w:pPr>
        <w:pStyle w:val="bpuNormText"/>
      </w:pPr>
      <w:r>
        <w:tab/>
        <w:t>As introduced.</w:t>
      </w:r>
    </w:p>
    <w:p w:rsidR="002A163D" w:rsidRDefault="002A163D" w:rsidP="002A16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163D" w:rsidRDefault="002A163D" w:rsidP="008916EC">
      <w:pPr>
        <w:pStyle w:val="FronterPage"/>
        <w:tabs>
          <w:tab w:val="clear" w:pos="720"/>
          <w:tab w:val="clear" w:pos="1440"/>
          <w:tab w:val="clear" w:pos="2160"/>
          <w:tab w:val="clear" w:pos="2880"/>
          <w:tab w:val="clear" w:pos="3600"/>
          <w:tab w:val="clear" w:pos="4320"/>
          <w:tab w:val="clear" w:pos="5040"/>
        </w:tabs>
        <w:sectPr w:rsidR="002A163D" w:rsidSect="002A163D">
          <w:type w:val="continuous"/>
          <w:pgSz w:w="12240" w:h="20160" w:code="5"/>
          <w:pgMar w:top="1440" w:right="2275" w:bottom="1440" w:left="2275" w:header="72" w:footer="720" w:gutter="0"/>
          <w:pgNumType w:start="1"/>
          <w:cols w:space="720"/>
          <w:docGrid w:linePitch="360"/>
        </w:sectPr>
      </w:pPr>
    </w:p>
    <w:p w:rsidR="0007467B" w:rsidRDefault="0007467B" w:rsidP="0007467B">
      <w:pPr>
        <w:pStyle w:val="HangingAnAct"/>
        <w:rPr>
          <w:rStyle w:val="HangingAnActChar"/>
        </w:rPr>
      </w:pPr>
      <w:r w:rsidRPr="0007467B">
        <w:rPr>
          <w:rStyle w:val="BillHead"/>
        </w:rPr>
        <w:lastRenderedPageBreak/>
        <w:t>An Act</w:t>
      </w:r>
      <w:r>
        <w:rPr>
          <w:rStyle w:val="HangingAnActChar"/>
        </w:rPr>
        <w:t xml:space="preserve"> </w:t>
      </w:r>
      <w:r>
        <w:t>prohibiting the charging of interest on unpaid sewer fees and charges in certain circumstances and amending various parts of the statutory law.</w:t>
      </w:r>
    </w:p>
    <w:p w:rsidR="0007467B" w:rsidRDefault="0007467B" w:rsidP="0007467B"/>
    <w:p w:rsidR="0007467B" w:rsidRDefault="0007467B" w:rsidP="0007467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7467B" w:rsidRDefault="0007467B" w:rsidP="0007467B"/>
    <w:p w:rsidR="0007467B" w:rsidRDefault="0007467B" w:rsidP="0007467B">
      <w:r>
        <w:tab/>
        <w:t>1.</w:t>
      </w:r>
      <w:r>
        <w:tab/>
        <w:t>Section 21 of P.L.1946, c.138 (C.40:14A-21) is amended to read as follows:</w:t>
      </w:r>
    </w:p>
    <w:p w:rsidR="0007467B" w:rsidRDefault="0007467B" w:rsidP="0007467B">
      <w:pPr>
        <w:tabs>
          <w:tab w:val="clear" w:pos="1440"/>
          <w:tab w:val="left" w:pos="1170"/>
        </w:tabs>
      </w:pPr>
      <w:r>
        <w:tab/>
        <w:t>21.</w:t>
      </w:r>
      <w:r>
        <w:tab/>
        <w:t>(a)</w:t>
      </w:r>
      <w:r>
        <w:tab/>
        <w:t>In the event that a service charge of any sewerage authority with regard to any parcel of real property shall not be paid as and when due, interest shall accrue and be due to the sewerage authority on the unpaid balance at the rate of 1 1/2% per month until such service charge, and the interest thereon, shall be fully paid to the sewerage authority.</w:t>
      </w:r>
    </w:p>
    <w:p w:rsidR="0007467B" w:rsidRDefault="0007467B" w:rsidP="0007467B">
      <w:pPr>
        <w:rPr>
          <w:u w:val="single"/>
        </w:rPr>
      </w:pPr>
      <w:r>
        <w:tab/>
        <w:t>(b)</w:t>
      </w:r>
      <w:r>
        <w:tab/>
        <w:t xml:space="preserve">In the event that a service charge of any sewerage authority with regard to any parcel of real property owned by any person other than the State or an agency or subdivision thereof shall not be paid as and when due, the unpaid balance thereof and all interest accruing thereon shall be a lien on such parcel. </w:t>
      </w:r>
      <w:r>
        <w:rPr>
          <w:u w:val="single"/>
        </w:rPr>
        <w:t>No interest shall be charged on unpaid sewerage service charges attributable to the State or a local unit, or any of their agencies and authorities, including, but not limited to, a housing authority.</w:t>
      </w:r>
    </w:p>
    <w:p w:rsidR="0007467B" w:rsidRDefault="0007467B" w:rsidP="0007467B">
      <w:r>
        <w:tab/>
        <w:t>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sewerage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 municipal liens.  Whenever such service charge and any subsequent service charge with regard to such parcel and  all interest accrued thereon shall have been fully paid to the sewerage authority, such statement shall be promptly withdrawn or cancelled by the sewerage authority.</w:t>
      </w:r>
    </w:p>
    <w:p w:rsidR="0007467B" w:rsidRDefault="0007467B" w:rsidP="0007467B">
      <w:r>
        <w:tab/>
        <w:t>(c)</w:t>
      </w:r>
      <w:r>
        <w:tab/>
        <w:t xml:space="preserve">In the event that a service charge of any sewerage authority </w:t>
      </w:r>
      <w:smartTag w:uri="urn:schemas-microsoft-com:office:smarttags" w:element="PersonName">
        <w:r>
          <w:t>with</w:t>
        </w:r>
      </w:smartTag>
      <w:r>
        <w:t xml:space="preserve"> regard to any parcel of real property shall not be paid as and </w:t>
      </w:r>
    </w:p>
    <w:p w:rsidR="0007467B" w:rsidRDefault="0007467B" w:rsidP="0007467B">
      <w:r>
        <w:t>when due, the sewerage authority may, in its discretion, enter upon such parcel and cause the connection thereof leading directly or indirectly to the sewerage system to be cut and shut off until such service charge and any subsequent service charge with regard to such parcel and all interest accrued thereon shall be fully paid  to the sewerage authority.</w:t>
      </w:r>
    </w:p>
    <w:p w:rsidR="0007467B" w:rsidRDefault="0007467B" w:rsidP="0007467B">
      <w:r>
        <w:tab/>
        <w:t>(d)</w:t>
      </w:r>
      <w:r>
        <w:tab/>
        <w:t xml:space="preserve">In the event that a service charge of any sewerage authority </w:t>
      </w:r>
      <w:smartTag w:uri="urn:schemas-microsoft-com:office:smarttags" w:element="PersonName">
        <w:r>
          <w:t>with</w:t>
        </w:r>
      </w:smartTag>
      <w:r>
        <w:t xml:space="preserve"> regard to any parcel of real property shall not be paid as and when due, the sewerage authority may, in accordance </w:t>
      </w:r>
      <w:smartTag w:uri="urn:schemas-microsoft-com:office:smarttags" w:element="PersonName">
        <w:r>
          <w:t>with</w:t>
        </w:r>
      </w:smartTag>
      <w:r>
        <w:t xml:space="preserve"> section twenty-six of this act, cause the supply of water to such parcel to be stopped or restricted until such service charge and any subsequent service charge </w:t>
      </w:r>
      <w:smartTag w:uri="urn:schemas-microsoft-com:office:smarttags" w:element="PersonName">
        <w:r>
          <w:t>with</w:t>
        </w:r>
      </w:smartTag>
      <w:r>
        <w:t xml:space="preserve"> regard to such parcel and all interest accrued thereon shall be fully paid to the sewerage authority. If for any reason such supply of water shall not be promptly stopped or restricted  as required by section twenty-six of this act, the sewerage authority may  itself shut off or restrict such supply and, for that purpose, may enter on any  lands, waters or premises of any county, municipality or other person. The supply of water to such parcel shall, notwithstanding the provisions of this subsection, be restored or increased if the State Department of Health, upon *application of the local board of health or health officer of the municipality where such parcel is situate, shall after public hearing find and shall certify to the sewerage authority that the continuance of such stopping or restriction of the supply of water endangers the health of the public in such  municipality.</w:t>
      </w:r>
    </w:p>
    <w:p w:rsidR="0007467B" w:rsidRDefault="0007467B" w:rsidP="0007467B">
      <w:r>
        <w:tab/>
        <w:t>(e)</w:t>
      </w:r>
      <w:r>
        <w:tab/>
        <w:t>The collector or other officer of every municipality charged by law with the duty of enforcing municipal liens on real property shall enforce, with and  as any other municipal lien on real property in such municipality, all service  charges and the lien thereof shown in any statement filed with him by any sewerage authority pursuant to subsection (b) of this section, and shall pay  over to the sewerage authority the sums or a pro rata share of the sums  realized upon such enforcement or upon liquidation of any property acquired by  the municipality by virtue of such enforcement.</w:t>
      </w:r>
    </w:p>
    <w:p w:rsidR="0007467B" w:rsidRDefault="0007467B" w:rsidP="0007467B">
      <w:r>
        <w:tab/>
        <w:t>(f)</w:t>
      </w:r>
      <w:r>
        <w:tab/>
        <w:t xml:space="preserve">In the event that any service charge of a sewerage authority shall not be paid as and when due, the unpaid balance thereof and all interest accrued thereon, together </w:t>
      </w:r>
      <w:smartTag w:uri="urn:schemas-microsoft-com:office:smarttags" w:element="PersonName">
        <w:r>
          <w:t>with</w:t>
        </w:r>
      </w:smartTag>
      <w:r>
        <w:t xml:space="preserve"> attorney's fees and costs, may be recovered by the sewerage authority in a civil action, and any lien on real property for such service charge and interest accrued thereon may be foreclosed or otherwise enforced by the sewerage authority by action or suit in equity as for the foreclosure of a mortgage on such real property.</w:t>
      </w:r>
    </w:p>
    <w:p w:rsidR="0007467B" w:rsidRDefault="0007467B" w:rsidP="0007467B">
      <w:r>
        <w:tab/>
        <w:t>(g)</w:t>
      </w:r>
      <w:r>
        <w:tab/>
        <w:t>All rights and remedies granted by this act for the collection and enforcement of service charges shall be cumulative and concurrent.</w:t>
      </w:r>
    </w:p>
    <w:p w:rsidR="001F6F8A" w:rsidRDefault="0007467B" w:rsidP="0007467B">
      <w:r>
        <w:t>(</w:t>
      </w:r>
      <w:proofErr w:type="spellStart"/>
      <w:r>
        <w:t>cf</w:t>
      </w:r>
      <w:proofErr w:type="spellEnd"/>
      <w:r>
        <w:t>: P.L.1981, c.530, s.1)</w:t>
      </w:r>
    </w:p>
    <w:p w:rsidR="0007467B" w:rsidRDefault="0007467B" w:rsidP="0007467B">
      <w:r>
        <w:tab/>
        <w:t>2.</w:t>
      </w:r>
      <w:r>
        <w:tab/>
        <w:t>Section 22 of P.L.1957, c.183 (C.40:14B-22) is amended to read as follows:</w:t>
      </w:r>
    </w:p>
    <w:p w:rsidR="0007467B" w:rsidRDefault="0007467B" w:rsidP="0007467B">
      <w:pPr>
        <w:rPr>
          <w:u w:val="single"/>
        </w:rPr>
      </w:pPr>
      <w:r>
        <w:tab/>
        <w:t>22.</w:t>
      </w:r>
      <w:r>
        <w:tab/>
        <w:t xml:space="preserve">Every municipal authority is hereby authorized to charge and collect rents, rates, fees or other charges (in this act sometimes referred to as "sewerage service charges") for direct or indirect connection </w:t>
      </w:r>
      <w:smartTag w:uri="urn:schemas-microsoft-com:office:smarttags" w:element="PersonName">
        <w:r>
          <w:t>with</w:t>
        </w:r>
      </w:smartTag>
      <w:r>
        <w:t xml:space="preserve">, or the use or services of, the sewerage system.  Such sewerage service charges may be charged to and collected from any person contracting for such connection or use or services or from the owner or occupant, or both of them, of any real property which directly or indirectly is or has been connected </w:t>
      </w:r>
      <w:smartTag w:uri="urn:schemas-microsoft-com:office:smarttags" w:element="PersonName">
        <w:r>
          <w:t>with</w:t>
        </w:r>
      </w:smartTag>
      <w:r>
        <w:t xml:space="preserve"> the sewerage system or from or on which originates or has originated sewage or other wastes which directly or indirectly have entered or may enter the sewerage system, and the owner of any such real property shall be liable for and shall pay such sewerage service charges to the municipal authority at the time when and place where such sewerage service charges are due and payable. </w:t>
      </w:r>
      <w:r>
        <w:rPr>
          <w:u w:val="single"/>
        </w:rPr>
        <w:t>Every municipal authority may charge interest on unpaid rents, rates, fees, or other charges imposed for direct or indirect connection with, or the use or services of, the sewerage system pursuant to this subsection; however, a municipal authority shall not impose interest on unpaid rents, rates, fees, or other charges attributable to the State or a local unit, or any of their agencies and authorities, including, but not limited to, a housing authority.</w:t>
      </w:r>
    </w:p>
    <w:p w:rsidR="0007467B" w:rsidRDefault="0007467B" w:rsidP="0007467B">
      <w:r>
        <w:tab/>
        <w:t>Such rents, rates, fees and charges, being in the nature of use or service charges, shall as nearly as the municipal authority shall deem practicable and equitable be uniform throughout the district for the same type, class and amount of use or service of the sewerage system, except as permitted by section 1 of P.L.1992, c.215 (C.40:14B-22.2), and may be based or computed either on the consumption of water on or in connection with the real property, making due allowance for commercial use of water, or on the number and kind of water outlets on or in connection with the real property, or on the number and kind of plumbing or sewerage fixtures or facilities on or in connection with the real property, or on the number of persons residing or working on or otherwise connected or identified with the real property, or on the capacity of the improvements on or connected with the real property, or on any other factors determining the type, class and amount of use or service of the sewerage system, or on any combination of any such factors, and may give weight to the characteristics of the sewage and other wastes and any other special matter affecting the cost of treatment and disposal of the same, including chlorine demand, biochemical oxygen demand, concentration of solids and chemical composition, and, as to service outside the district, the cost of installation of necessary physical properties.</w:t>
      </w:r>
    </w:p>
    <w:p w:rsidR="0007467B" w:rsidRDefault="0007467B" w:rsidP="0007467B">
      <w:r>
        <w:tab/>
        <w:t xml:space="preserve">In addition to any such sewerage service charges, a separate charge in the nature of a connection fee or tapping fee, in respect of each connection of any property </w:t>
      </w:r>
      <w:smartTag w:uri="urn:schemas-microsoft-com:office:smarttags" w:element="PersonName">
        <w:r>
          <w:t>with</w:t>
        </w:r>
      </w:smartTag>
      <w:r>
        <w:t xml:space="preserve"> the sewerage system, may be imposed upon the owner or occupant of the property so connected.  Such connection charges shall be uniform </w:t>
      </w:r>
      <w:smartTag w:uri="urn:schemas-microsoft-com:office:smarttags" w:element="PersonName">
        <w:r>
          <w:t>with</w:t>
        </w:r>
      </w:smartTag>
      <w:r>
        <w:t>in each class of users, except as provided by section 5 of P.L.2005, c.29 (C.40:14B-22.3) and except as provided by section 5 of P.L.2005, c.173 (C.44:14B-22.4), and the amount thereof shall not exceed the actual cost of the physical connection, if made by the authority, plus an amount computed in the following manner to represent a fair payment towards the cost of the system:</w:t>
      </w:r>
    </w:p>
    <w:p w:rsidR="0007467B" w:rsidRDefault="0007467B" w:rsidP="0007467B">
      <w:r>
        <w:tab/>
        <w:t>a.</w:t>
      </w:r>
      <w:r>
        <w:tab/>
        <w:t>The amount representing all debt service, including but not limited to sinking funds, reserve funds, the principal and interest on bonds, and the amount of any loans and the interest thereon, paid by the municipal authority to defray the capital cost of developing the system as of the end of the immediately preceding fiscal year of the authority shall be added to all capital expenditures made by a municipal authority not funded by a bond ordinance or debt for the development of the system as of the end of the immediately preceding fiscal year of the authority.</w:t>
      </w:r>
    </w:p>
    <w:p w:rsidR="0007467B" w:rsidRDefault="0007467B" w:rsidP="0007467B">
      <w:r>
        <w:tab/>
        <w:t>b.</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07467B" w:rsidRDefault="0007467B" w:rsidP="0007467B">
      <w:r>
        <w:tab/>
        <w:t>c.</w:t>
      </w:r>
      <w:r>
        <w:tab/>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In attributing service units to each connector, the estimated average daily flow of sewage for the connector shall be divided by the average daily flow of sewage from the average single family residence in the authority's district, to produce the number of service units to be attributed.</w:t>
      </w:r>
    </w:p>
    <w:p w:rsidR="0007467B" w:rsidRDefault="0007467B" w:rsidP="0007467B">
      <w:r>
        <w:tab/>
        <w:t>The connection fee shall be recomputed at the end of each fiscal year of the authority, after a public hearing is held in the manner prescribed in section 23 of P.L.1957, c.183 (C.40:14B-23). The revised connection fee may be imposed upon those who subsequently connect in that fiscal year to the system.</w:t>
      </w:r>
    </w:p>
    <w:p w:rsidR="0007467B" w:rsidRDefault="0007467B" w:rsidP="0007467B">
      <w:r>
        <w:tab/>
        <w:t>The combination of such connection fee or tapping fee and the aforesaid sewerage service charges shall meet the requirements of section 23.</w:t>
      </w:r>
    </w:p>
    <w:p w:rsidR="0007467B" w:rsidRDefault="0007467B" w:rsidP="0007467B">
      <w:r>
        <w:t>(</w:t>
      </w:r>
      <w:proofErr w:type="spellStart"/>
      <w:r>
        <w:t>cf</w:t>
      </w:r>
      <w:proofErr w:type="spellEnd"/>
      <w:r>
        <w:t>: P.L.2005, c.173, s.4)</w:t>
      </w:r>
    </w:p>
    <w:p w:rsidR="0007467B" w:rsidRDefault="0007467B" w:rsidP="0007467B"/>
    <w:p w:rsidR="0007467B" w:rsidRDefault="0007467B" w:rsidP="0007467B">
      <w:r>
        <w:tab/>
        <w:t>3.</w:t>
      </w:r>
      <w:r>
        <w:tab/>
        <w:t>Section 15 of P.L.1977, c.384 (C.40:14B-22.1) is amended to read as follows:</w:t>
      </w:r>
    </w:p>
    <w:p w:rsidR="0007467B" w:rsidRDefault="0007467B" w:rsidP="0007467B">
      <w:r>
        <w:tab/>
        <w:t>15.</w:t>
      </w:r>
      <w:r>
        <w:tab/>
        <w:t xml:space="preserve">Every municipal authority is hereby authorized to charge and collect rents, rates, fees or other charges (in this act sometimes referred to as "solid waste service charges") for the use or services of the solid waste system.  Such solid waste service charges may be charged to and collected from any municipality or any person contracting for such use or services or from the owner or occupant, or both of them, of any real property from or on which originates or has originated any solid waste to be treated by the solid waste system of the authority, and the owner of any such real property shall be liable for and shall pay such solid waste service charges to the municipal authority at the time when and place where such solid waste service charges are due and payable.  </w:t>
      </w:r>
      <w:r>
        <w:rPr>
          <w:u w:val="single"/>
        </w:rPr>
        <w:t xml:space="preserve">Every municipal authority may charge interest on unpaid rents, rates, fees, or other charges imposed for direct or indirect connection </w:t>
      </w:r>
      <w:smartTag w:uri="urn:schemas-microsoft-com:office:smarttags" w:element="PersonName">
        <w:r>
          <w:rPr>
            <w:u w:val="single"/>
          </w:rPr>
          <w:t>with</w:t>
        </w:r>
      </w:smartTag>
      <w:r>
        <w:rPr>
          <w:u w:val="single"/>
        </w:rPr>
        <w:t>, or the use or services of, the solid waste system pursuant to this subsection; however, a municipal authority shall not impose interest on unpaid rents, rates, fees, or other charges attributable to the State or a local unit, or any of their agencies and authorities, including, but not limited to, a housing authority.</w:t>
      </w:r>
    </w:p>
    <w:p w:rsidR="0007467B" w:rsidRDefault="0007467B" w:rsidP="0007467B">
      <w:r>
        <w:tab/>
        <w:t>Such rents, rates, fees and charges, being in the nature of use or service charges, shall as nearly as the authority shall deem practicable and equitable be uniform throughout the county for the same type, class and amount of use or service of the solid waste system, except as permitted by section 1 of P.L.1992, c.215 (C.40:14B-22.2), and may be based or computed on any factors determining the type, class and amount of use or service of the solid waste system, and may give weight to the characteristics of the solid waste and any other special matter affecting the cost of treatment and disposal of the same.</w:t>
      </w:r>
    </w:p>
    <w:p w:rsidR="0007467B" w:rsidRDefault="0007467B" w:rsidP="0007467B">
      <w:r>
        <w:t>(</w:t>
      </w:r>
      <w:proofErr w:type="spellStart"/>
      <w:r>
        <w:t>cf</w:t>
      </w:r>
      <w:proofErr w:type="spellEnd"/>
      <w:r>
        <w:t>: P.L.1992, c.215, s.3)</w:t>
      </w:r>
    </w:p>
    <w:p w:rsidR="0007467B" w:rsidRDefault="0007467B" w:rsidP="0007467B"/>
    <w:p w:rsidR="0007467B" w:rsidRDefault="0007467B" w:rsidP="0007467B">
      <w:r>
        <w:tab/>
        <w:t>4.</w:t>
      </w:r>
      <w:r>
        <w:tab/>
        <w:t>Section 1 of P.L.1991, c.53 (C.40A:26A-10) is amended to read as follows:</w:t>
      </w:r>
    </w:p>
    <w:p w:rsidR="0007467B" w:rsidRDefault="0007467B" w:rsidP="0007467B">
      <w:r>
        <w:tab/>
        <w:t>1.</w:t>
      </w:r>
      <w:r>
        <w:tab/>
        <w:t xml:space="preserve">After the commencement of operation of sewerage facilities, the local unit or units may prescribe and, from time to time, alter rates or rentals to be charged to users of sewerage services.  </w:t>
      </w:r>
      <w:r>
        <w:rPr>
          <w:u w:val="single"/>
        </w:rPr>
        <w:t xml:space="preserve">Every local unit or units may charge interest on unpaid rates or rentals imposed for direct or indirect connection </w:t>
      </w:r>
      <w:smartTag w:uri="urn:schemas-microsoft-com:office:smarttags" w:element="PersonName">
        <w:r>
          <w:rPr>
            <w:u w:val="single"/>
          </w:rPr>
          <w:t>with</w:t>
        </w:r>
      </w:smartTag>
      <w:r>
        <w:rPr>
          <w:u w:val="single"/>
        </w:rPr>
        <w:t>, or the use or services of, sewerage facilities pursuant to this section; however, a local unit shall not impose interest on unpaid rates or rentals attributable to the State or a local unit, or any of their agencies and authorities, including, but not limited to, a housing authority.</w:t>
      </w:r>
    </w:p>
    <w:p w:rsidR="0007467B" w:rsidRDefault="0007467B" w:rsidP="0007467B">
      <w:r>
        <w:tab/>
        <w:t xml:space="preserve">Rates or rentals being in the nature of use or service charges or annual rental charges, shall be uniform and equitable for the same types and classes of use and service of the facilities, except as permitted by section 5 of P.L.1994, c.78 (C.40A:26A-10.1).  Rates or rentals and types and classes of use and service may be based on any factors which the governing body or bodies of that local unit or units shall deem proper and equitable within the region served.  </w:t>
      </w:r>
    </w:p>
    <w:p w:rsidR="0007467B" w:rsidRDefault="0007467B" w:rsidP="0007467B">
      <w:r>
        <w:tab/>
        <w:t>In fixing rates, rental and other charges for supplying sewerage services, the local unit or units shall establish a rate structure that allows, within the limits of any lawful covenants made with bondholders, the local unit to:</w:t>
      </w:r>
    </w:p>
    <w:p w:rsidR="0007467B" w:rsidRDefault="0007467B" w:rsidP="0007467B">
      <w:r>
        <w:tab/>
        <w:t>a.</w:t>
      </w:r>
      <w:r>
        <w:tab/>
        <w:t>Recover all costs of acquisition, construction or operation, including the costs of raw materials, administration, real or personal property, maintenance, taxes, debt service charges, fees and an amount equal to any operating budget deficit occurring in the immediately preceding fiscal year;</w:t>
      </w:r>
    </w:p>
    <w:p w:rsidR="0007467B" w:rsidRDefault="0007467B" w:rsidP="0007467B">
      <w:r>
        <w:tab/>
        <w:t>b.</w:t>
      </w:r>
      <w:r>
        <w:tab/>
        <w:t>Establish a surplus in an amount sufficient to provide for the reasonable anticipation of any contingency that may affect the operating of the sewerage facility, and, at the discretion of the local unit or units, allow for the transfer of moneys from the budget for the sewerage facilities to the local budget in accordance with section 5 of P.L.1983, c.111 (C.40A:4-35.1).</w:t>
      </w:r>
    </w:p>
    <w:p w:rsidR="0007467B" w:rsidRDefault="0007467B" w:rsidP="0007467B">
      <w:r>
        <w:t>(</w:t>
      </w:r>
      <w:proofErr w:type="spellStart"/>
      <w:r>
        <w:t>cf</w:t>
      </w:r>
      <w:proofErr w:type="spellEnd"/>
      <w:r>
        <w:t>: P.L.1994, c.78, s.6)</w:t>
      </w:r>
    </w:p>
    <w:p w:rsidR="0007467B" w:rsidRDefault="0007467B" w:rsidP="0007467B"/>
    <w:p w:rsidR="0007467B" w:rsidRDefault="0007467B" w:rsidP="0007467B">
      <w:r>
        <w:tab/>
        <w:t>5.</w:t>
      </w:r>
      <w:r>
        <w:tab/>
        <w:t>This act shall take effect immediately.</w:t>
      </w:r>
    </w:p>
    <w:p w:rsidR="0007467B" w:rsidRDefault="0007467B" w:rsidP="0007467B"/>
    <w:p w:rsidR="0007467B" w:rsidRDefault="0007467B" w:rsidP="0007467B"/>
    <w:p w:rsidR="0007467B" w:rsidRDefault="0007467B" w:rsidP="0007467B">
      <w:pPr>
        <w:jc w:val="center"/>
      </w:pPr>
      <w:r>
        <w:t>STATEMENT</w:t>
      </w:r>
    </w:p>
    <w:p w:rsidR="0007467B" w:rsidRDefault="0007467B" w:rsidP="0007467B"/>
    <w:p w:rsidR="0007467B" w:rsidRDefault="0007467B" w:rsidP="0007467B">
      <w:r>
        <w:tab/>
        <w:t xml:space="preserve">This bill would clarify that sewerage authorities, municipal authorities, and local units of government that create sewer utilities are permitted to charge interest on unpaid rates or rentals imposed for direct or indirect connection </w:t>
      </w:r>
      <w:smartTag w:uri="urn:schemas-microsoft-com:office:smarttags" w:element="PersonName">
        <w:r>
          <w:t>with</w:t>
        </w:r>
      </w:smartTag>
      <w:r>
        <w:t>, or the use or services of, sewerage authorities, municipal authorities, or sewerage facilities, but those entities cannot impose interest on unpaid rates or rentals attributable to the State or a local unit, or any of their agencies and authorities, including, but not limited to, a housing authority.</w:t>
      </w:r>
    </w:p>
    <w:sectPr w:rsidR="0007467B" w:rsidSect="002A163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B23" w:rsidRDefault="001D7B23">
      <w:r>
        <w:separator/>
      </w:r>
    </w:p>
  </w:endnote>
  <w:endnote w:type="continuationSeparator" w:id="0">
    <w:p w:rsidR="001D7B23" w:rsidRDefault="001D7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E7F" w:rsidRPr="00921C91" w:rsidRDefault="006C7E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7E7F" w:rsidRPr="00921C91" w:rsidRDefault="006C7E7F">
    <w:pPr>
      <w:pStyle w:val="Footer"/>
      <w:rPr>
        <w:szCs w:val="18"/>
      </w:rPr>
    </w:pPr>
  </w:p>
  <w:p w:rsidR="006C7E7F" w:rsidRPr="00921C91" w:rsidRDefault="006C7E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7E7F" w:rsidRDefault="006C7E7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B23" w:rsidRDefault="001D7B23">
      <w:r>
        <w:separator/>
      </w:r>
    </w:p>
  </w:footnote>
  <w:footnote w:type="continuationSeparator" w:id="0">
    <w:p w:rsidR="001D7B23" w:rsidRDefault="001D7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63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163D" w:rsidRDefault="002A163D" w:rsidP="002A163D">
    <w:pPr>
      <w:pStyle w:val="bpuHeadSpon"/>
    </w:pPr>
    <w:r w:rsidRPr="002A163D">
      <w:rPr>
        <w:rStyle w:val="bpuHeadSponChar"/>
      </w:rPr>
      <w:t>A3522</w:t>
    </w:r>
    <w:r>
      <w:t xml:space="preserve"> MUKHERJI, CHAPARRO</w:t>
    </w:r>
  </w:p>
  <w:p w:rsidR="002A163D" w:rsidRDefault="002A163D" w:rsidP="002A163D">
    <w:pPr>
      <w:pStyle w:val="bpuHeadSpon"/>
    </w:pPr>
    <w:r>
      <w:fldChar w:fldCharType="begin"/>
    </w:r>
    <w:r>
      <w:instrText xml:space="preserve"> PAGE  \* MERGEFORMAT </w:instrText>
    </w:r>
    <w:r>
      <w:fldChar w:fldCharType="separate"/>
    </w:r>
    <w:r w:rsidR="00D2630F">
      <w:rPr>
        <w:noProof/>
      </w:rPr>
      <w:t>7</w:t>
    </w:r>
    <w:r>
      <w:fldChar w:fldCharType="end"/>
    </w:r>
  </w:p>
  <w:p w:rsidR="002A163D" w:rsidRDefault="002A163D" w:rsidP="002A16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163D" w:rsidRDefault="002A163D" w:rsidP="002A163D">
    <w:pPr>
      <w:pStyle w:val="bpuHeadSpon"/>
    </w:pPr>
    <w:r w:rsidRPr="002A163D">
      <w:rPr>
        <w:rStyle w:val="bpuHeadSponChar"/>
      </w:rPr>
      <w:t>A3522</w:t>
    </w:r>
    <w:r>
      <w:t xml:space="preserve"> MUKHERJI, CHAPARRO</w:t>
    </w:r>
  </w:p>
  <w:p w:rsidR="002A163D" w:rsidRDefault="002A163D" w:rsidP="002A163D">
    <w:pPr>
      <w:pStyle w:val="bpuHeadSpon"/>
    </w:pPr>
    <w:r>
      <w:fldChar w:fldCharType="begin"/>
    </w:r>
    <w:r>
      <w:instrText xml:space="preserve"> PAGE  \* MERGEFORMAT </w:instrText>
    </w:r>
    <w:r>
      <w:fldChar w:fldCharType="separate"/>
    </w:r>
    <w:r w:rsidR="00D2630F">
      <w:rPr>
        <w:noProof/>
      </w:rPr>
      <w:t>2</w:t>
    </w:r>
    <w:r>
      <w:fldChar w:fldCharType="end"/>
    </w:r>
  </w:p>
  <w:p w:rsidR="002A163D" w:rsidRDefault="002A163D" w:rsidP="002A16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B23"/>
    <w:rsid w:val="000051BD"/>
    <w:rsid w:val="000160A5"/>
    <w:rsid w:val="0002335B"/>
    <w:rsid w:val="0003549A"/>
    <w:rsid w:val="000367AE"/>
    <w:rsid w:val="00043B22"/>
    <w:rsid w:val="00054975"/>
    <w:rsid w:val="00057D20"/>
    <w:rsid w:val="00060AED"/>
    <w:rsid w:val="0006197C"/>
    <w:rsid w:val="0006281F"/>
    <w:rsid w:val="0007467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B23"/>
    <w:rsid w:val="001E15F1"/>
    <w:rsid w:val="001E16FA"/>
    <w:rsid w:val="001E6213"/>
    <w:rsid w:val="001F14C7"/>
    <w:rsid w:val="001F6F8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63D"/>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E7F"/>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9E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1E6F"/>
    <w:rsid w:val="00C92402"/>
    <w:rsid w:val="00C92867"/>
    <w:rsid w:val="00C93B93"/>
    <w:rsid w:val="00CA037D"/>
    <w:rsid w:val="00CA0837"/>
    <w:rsid w:val="00CA2442"/>
    <w:rsid w:val="00CA4725"/>
    <w:rsid w:val="00CB6246"/>
    <w:rsid w:val="00CC0A17"/>
    <w:rsid w:val="00CC26E5"/>
    <w:rsid w:val="00CD0F93"/>
    <w:rsid w:val="00CD1BD1"/>
    <w:rsid w:val="00CD528D"/>
    <w:rsid w:val="00CE78BF"/>
    <w:rsid w:val="00CF65EB"/>
    <w:rsid w:val="00CF72AD"/>
    <w:rsid w:val="00D02441"/>
    <w:rsid w:val="00D039F4"/>
    <w:rsid w:val="00D10496"/>
    <w:rsid w:val="00D11173"/>
    <w:rsid w:val="00D1215F"/>
    <w:rsid w:val="00D16561"/>
    <w:rsid w:val="00D17FF8"/>
    <w:rsid w:val="00D2630F"/>
    <w:rsid w:val="00D268AC"/>
    <w:rsid w:val="00D27FF3"/>
    <w:rsid w:val="00D343D0"/>
    <w:rsid w:val="00D3664D"/>
    <w:rsid w:val="00D500E9"/>
    <w:rsid w:val="00D507BC"/>
    <w:rsid w:val="00D575A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81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47456AF-F55B-4107-BBDD-15058FF6E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1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2706</Words>
  <Characters>13488</Characters>
  <Application>Microsoft Office Word</Application>
  <DocSecurity>0</DocSecurity>
  <Lines>290</Lines>
  <Paragraphs>50</Paragraphs>
  <ScaleCrop>false</ScaleCrop>
  <HeadingPairs>
    <vt:vector size="2" baseType="variant">
      <vt:variant>
        <vt:lpstr>Title</vt:lpstr>
      </vt:variant>
      <vt:variant>
        <vt:i4>1</vt:i4>
      </vt:variant>
    </vt:vector>
  </HeadingPairs>
  <TitlesOfParts>
    <vt:vector size="1" baseType="lpstr">
      <vt:lpstr>A3522</vt:lpstr>
    </vt:vector>
  </TitlesOfParts>
  <Manager>R229</Manager>
  <Company>NJ Office of Legislative Services</Company>
  <LinksUpToDate>false</LinksUpToDate>
  <CharactersWithSpaces>16210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A3522</dc:title>
  <dc:subject/>
  <dc:creator>Assemblyman  MUKHERJI, Assemblywoman  CHAPARRO</dc:creator>
  <cp:keywords>A3522|7|LG |115|0|115|F|0|</cp:keywords>
  <dc:description>INTRODUCED FEBRUARY 25, 2020</dc:description>
  <cp:lastModifiedBy>Bell, Careema</cp:lastModifiedBy>
  <cp:revision>2</cp:revision>
  <cp:lastPrinted>2005-10-12T19:02:00Z</cp:lastPrinted>
  <dcterms:created xsi:type="dcterms:W3CDTF">2020-02-26T02:12:00Z</dcterms:created>
  <dcterms:modified xsi:type="dcterms:W3CDTF">2020-02-26T02:12:00Z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