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B0A82" w:rsidP="00407C9E">
      <w:pPr>
        <w:pStyle w:val="NoteOrEstimate"/>
      </w:pPr>
      <w:r>
        <w:t>LEGISLATIVE FISCAL ESTIMATE</w:t>
      </w:r>
    </w:p>
    <w:p w:rsidR="009B0A82" w:rsidRPr="009B0A82" w:rsidRDefault="009B0A82" w:rsidP="009B0A82">
      <w:pPr>
        <w:pStyle w:val="Reprint"/>
      </w:pPr>
      <w:r>
        <w:t>[First Reprint]</w:t>
      </w:r>
    </w:p>
    <w:p w:rsidR="003C5892" w:rsidRDefault="009B0A82"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3605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F416B" w:rsidP="001F416B">
      <w:pPr>
        <w:pStyle w:val="BillNo"/>
      </w:pPr>
      <w:r>
        <w:t>219th LEGISLATURE</w:t>
      </w:r>
    </w:p>
    <w:p w:rsidR="00353325" w:rsidRDefault="00353325" w:rsidP="00353325"/>
    <w:p w:rsidR="001F416B" w:rsidRDefault="001F416B" w:rsidP="001F416B">
      <w:pPr>
        <w:jc w:val="center"/>
      </w:pPr>
      <w:r>
        <w:t>DATED: AUGUST 3, 2020</w:t>
      </w:r>
    </w:p>
    <w:p w:rsidR="001F416B" w:rsidRDefault="001F416B" w:rsidP="00353325"/>
    <w:p w:rsidR="001F416B" w:rsidRDefault="001F416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425DA" w:rsidP="00515AC5">
            <w:r>
              <w:t xml:space="preserve">Prohibits insurers, SHBP, </w:t>
            </w:r>
            <w:r w:rsidR="00544B7D">
              <w:t xml:space="preserve">and </w:t>
            </w:r>
            <w:r>
              <w:t>SEHBP from charging fee for paper bills and notices.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425DA" w:rsidP="00515AC5">
            <w:r>
              <w:t>No fiscal Impact</w:t>
            </w:r>
            <w:r w:rsidR="003E55E3">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425DA" w:rsidP="00544B7D">
            <w:r>
              <w:t>Division of Pensions and Benefits, Department of the Treasury</w:t>
            </w:r>
            <w:r w:rsidR="003E55E3">
              <w:t xml:space="preserve">; Division of </w:t>
            </w:r>
            <w:r w:rsidR="00544B7D">
              <w:t>Medical Assistance and Health Services</w:t>
            </w:r>
            <w:r w:rsidR="003E55E3">
              <w:t>,</w:t>
            </w:r>
            <w:r w:rsidR="003E55E3" w:rsidRPr="003E55E3">
              <w:t xml:space="preserve"> Department of Human Services</w:t>
            </w:r>
            <w:r w:rsidR="003E55E3">
              <w:t>;</w:t>
            </w:r>
            <w:r w:rsidR="003E55E3" w:rsidRPr="003E55E3">
              <w:t xml:space="preserve"> </w:t>
            </w:r>
            <w:r w:rsidR="003E55E3">
              <w:t>local government entities.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875"/>
        <w:gridCol w:w="2495"/>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A425DA" w:rsidTr="00257D75">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A425DA" w:rsidRPr="00F11982" w:rsidRDefault="00A425DA"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gridSpan w:val="3"/>
            <w:tcBorders>
              <w:top w:val="nil"/>
              <w:left w:val="nil"/>
              <w:bottom w:val="nil"/>
              <w:right w:val="single" w:sz="6" w:space="0" w:color="auto"/>
            </w:tcBorders>
            <w:tcMar>
              <w:bottom w:w="29" w:type="dxa"/>
            </w:tcMar>
            <w:vAlign w:val="bottom"/>
          </w:tcPr>
          <w:p w:rsidR="00A425DA" w:rsidRDefault="00A425DA" w:rsidP="002D7863">
            <w:pPr>
              <w:tabs>
                <w:tab w:val="left" w:pos="360"/>
                <w:tab w:val="left" w:pos="720"/>
                <w:tab w:val="left" w:pos="1440"/>
                <w:tab w:val="left" w:pos="2160"/>
                <w:tab w:val="left" w:pos="2880"/>
                <w:tab w:val="left" w:pos="3600"/>
                <w:tab w:val="left" w:pos="4320"/>
                <w:tab w:val="left" w:pos="5040"/>
              </w:tabs>
              <w:jc w:val="center"/>
            </w:pPr>
            <w:r>
              <w:t>No Fiscal Impact</w:t>
            </w:r>
          </w:p>
        </w:tc>
      </w:tr>
      <w:tr w:rsidR="00A425DA" w:rsidTr="00473155">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A425DA" w:rsidRPr="00F11982" w:rsidRDefault="00A425DA"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p>
        </w:tc>
        <w:tc>
          <w:tcPr>
            <w:tcW w:w="7485" w:type="dxa"/>
            <w:gridSpan w:val="3"/>
            <w:tcBorders>
              <w:top w:val="nil"/>
              <w:left w:val="nil"/>
              <w:bottom w:val="nil"/>
              <w:right w:val="single" w:sz="6" w:space="0" w:color="auto"/>
            </w:tcBorders>
            <w:tcMar>
              <w:bottom w:w="29" w:type="dxa"/>
            </w:tcMar>
            <w:vAlign w:val="bottom"/>
          </w:tcPr>
          <w:p w:rsidR="00A425DA" w:rsidRDefault="00A425DA" w:rsidP="00A425DA">
            <w:pPr>
              <w:tabs>
                <w:tab w:val="left" w:pos="360"/>
                <w:tab w:val="left" w:pos="720"/>
                <w:tab w:val="left" w:pos="1440"/>
                <w:tab w:val="left" w:pos="2160"/>
                <w:tab w:val="left" w:pos="2880"/>
                <w:tab w:val="left" w:pos="3600"/>
                <w:tab w:val="left" w:pos="4320"/>
                <w:tab w:val="left" w:pos="5040"/>
              </w:tabs>
              <w:jc w:val="center"/>
            </w:pPr>
            <w:r>
              <w:t>No Fiscal Impact</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4D449C" w:rsidP="001F416B">
      <w:pPr>
        <w:pStyle w:val="StyleBulletedSymbolsymbol"/>
        <w:tabs>
          <w:tab w:val="left" w:pos="360"/>
          <w:tab w:val="left" w:pos="720"/>
          <w:tab w:val="left" w:pos="1440"/>
          <w:tab w:val="left" w:pos="2160"/>
          <w:tab w:val="left" w:pos="2880"/>
          <w:tab w:val="left" w:pos="3600"/>
          <w:tab w:val="left" w:pos="4320"/>
          <w:tab w:val="left" w:pos="5040"/>
        </w:tabs>
        <w:spacing w:after="0"/>
      </w:pPr>
      <w:r w:rsidRPr="004D449C">
        <w:t>The Executive has not submitted a formal fiscal note on this bill, however, the Division of Pensions and Benefits in the Department of the Treasury stated to the O</w:t>
      </w:r>
      <w:r w:rsidR="00215D18">
        <w:t>ffice of Legislative Services (O</w:t>
      </w:r>
      <w:r w:rsidRPr="004D449C">
        <w:t>LS</w:t>
      </w:r>
      <w:r w:rsidR="00215D18">
        <w:t>)</w:t>
      </w:r>
      <w:r w:rsidRPr="004D449C">
        <w:t xml:space="preserve"> that the division does not pay for paper bills or notices, so this bill would not impact the S</w:t>
      </w:r>
      <w:r w:rsidR="00215D18">
        <w:t>tate Health Benefits Program (SHBP) or the School Employees’ Health Benefits Program (SEHBP)</w:t>
      </w:r>
      <w:r w:rsidRPr="004D449C">
        <w:t>.</w:t>
      </w:r>
    </w:p>
    <w:p w:rsidR="001F416B" w:rsidRDefault="001F416B" w:rsidP="001F416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E62E42" w:rsidP="001F416B">
      <w:pPr>
        <w:pStyle w:val="StyleBulletedSymbolsymbol"/>
        <w:tabs>
          <w:tab w:val="num" w:pos="360"/>
        </w:tabs>
        <w:spacing w:after="0"/>
      </w:pPr>
      <w:r w:rsidRPr="00E62E42">
        <w:t xml:space="preserve">The OLS notes that the SHBP and the SEHBP are both State self-funded health care benefits programs administered by third party </w:t>
      </w:r>
      <w:r w:rsidR="003B52C3">
        <w:t>administrators (TPAs), currently</w:t>
      </w:r>
      <w:r w:rsidRPr="00E62E42">
        <w:t xml:space="preserve"> Horizon and Aetna</w:t>
      </w:r>
      <w:r w:rsidR="003B52C3">
        <w:t>,</w:t>
      </w:r>
      <w:r w:rsidRPr="00E62E42">
        <w:t xml:space="preserve"> who contract with the State to administer State health care benefits.  Neither the division nor the members (enrollees) of the SHBP and the SEHBP are charged fees for receiving paper bills or notices.  As such, this bill, with regard to the SHBP and the SEHBP would not have a fiscal impact on either State</w:t>
      </w:r>
      <w:r>
        <w:t xml:space="preserve"> or local government entities.</w:t>
      </w:r>
    </w:p>
    <w:p w:rsidR="001F416B" w:rsidRDefault="001F416B" w:rsidP="001F416B">
      <w:pPr>
        <w:pStyle w:val="ListParagraph"/>
      </w:pPr>
    </w:p>
    <w:p w:rsidR="001F416B" w:rsidRDefault="00E62E42" w:rsidP="001F416B">
      <w:pPr>
        <w:pStyle w:val="StyleBulletedSymbolsymbol"/>
        <w:spacing w:after="0"/>
      </w:pPr>
      <w:r>
        <w:t>The OLS also notes that i</w:t>
      </w:r>
      <w:r w:rsidR="00407689">
        <w:t xml:space="preserve">t is unlikely that there will be any impact under </w:t>
      </w:r>
      <w:r w:rsidR="006F65BD">
        <w:t xml:space="preserve">the State </w:t>
      </w:r>
      <w:r w:rsidR="00407689">
        <w:t>Medicaid</w:t>
      </w:r>
      <w:r w:rsidR="006F65BD">
        <w:t xml:space="preserve"> program</w:t>
      </w:r>
      <w:r w:rsidR="00407689">
        <w:t xml:space="preserve">.  The bill may be applicable to Medicaid, but the OLS is not aware of any fees that Medicaid </w:t>
      </w:r>
      <w:r w:rsidR="00A03887">
        <w:t>managed care organizations (</w:t>
      </w:r>
      <w:r w:rsidR="00407689">
        <w:t>MCOs</w:t>
      </w:r>
      <w:r w:rsidR="00A03887">
        <w:t>)</w:t>
      </w:r>
      <w:r w:rsidR="00407689">
        <w:t xml:space="preserve"> may charge for paper bills and notices.  </w:t>
      </w:r>
    </w:p>
    <w:p w:rsidR="001F416B" w:rsidRDefault="001F416B">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A54A9" w:rsidRPr="006A54A9" w:rsidRDefault="006A54A9" w:rsidP="006A54A9">
      <w:pPr>
        <w:tabs>
          <w:tab w:val="left" w:pos="360"/>
          <w:tab w:val="left" w:pos="720"/>
          <w:tab w:val="left" w:pos="1440"/>
          <w:tab w:val="left" w:pos="2160"/>
          <w:tab w:val="left" w:pos="2880"/>
          <w:tab w:val="left" w:pos="3600"/>
          <w:tab w:val="left" w:pos="4320"/>
          <w:tab w:val="left" w:pos="5040"/>
        </w:tabs>
      </w:pPr>
      <w:r>
        <w:tab/>
        <w:t>T</w:t>
      </w:r>
      <w:r w:rsidRPr="006A54A9">
        <w:t xml:space="preserve">his bill prohibits any insurer from charging a fee to furnish tangible printed or paper bills or notices, with respect to any insurance policy, to an insured or other owner of that policy. </w:t>
      </w:r>
      <w:r w:rsidR="00544B7D">
        <w:t xml:space="preserve"> </w:t>
      </w:r>
      <w:r w:rsidRPr="006A54A9">
        <w:t>Insurance policies referred to under the bill include automobile insurance policies, homeowners policies, individual life and health insurance policies.</w:t>
      </w:r>
      <w:r w:rsidR="00544B7D">
        <w:t xml:space="preserve"> </w:t>
      </w:r>
      <w:r w:rsidRPr="006A54A9">
        <w:t xml:space="preserve"> In addition, the bill prohibits the State Health Benefits Commission and School Employees’ Health Benefits Commission from charging a fee to furnish tangible printed or paper bills or notices to any member of the </w:t>
      </w:r>
      <w:r w:rsidR="004F08D9">
        <w:t>SHBP</w:t>
      </w:r>
      <w:r w:rsidRPr="006A54A9">
        <w:t xml:space="preserve"> or the </w:t>
      </w:r>
      <w:r w:rsidR="004F08D9">
        <w:t>SEHBP</w:t>
      </w:r>
      <w:r w:rsidRPr="006A54A9">
        <w:t xml:space="preserve">. </w:t>
      </w:r>
    </w:p>
    <w:p w:rsidR="00255944" w:rsidRDefault="006A54A9" w:rsidP="006A54A9">
      <w:pPr>
        <w:tabs>
          <w:tab w:val="left" w:pos="360"/>
          <w:tab w:val="left" w:pos="720"/>
          <w:tab w:val="left" w:pos="1440"/>
          <w:tab w:val="left" w:pos="2160"/>
          <w:tab w:val="left" w:pos="2880"/>
          <w:tab w:val="left" w:pos="3600"/>
          <w:tab w:val="left" w:pos="4320"/>
          <w:tab w:val="left" w:pos="5040"/>
        </w:tabs>
      </w:pPr>
      <w:r>
        <w:tab/>
      </w:r>
      <w:r w:rsidRPr="006A54A9">
        <w:t xml:space="preserve">This bill ensures that an insured, or other owner of the policy, will not be charged an additional fee if the insured or other owner of the policy elects to receive tangible printed or paper bills or notices in place of digital access to the same. </w:t>
      </w:r>
      <w:r w:rsidR="00544B7D">
        <w:t xml:space="preserve"> </w:t>
      </w:r>
      <w:r w:rsidRPr="006A54A9">
        <w:t>The bill does not prohibit an insurer from offering a discount, credit, or other incentive to an insured for selecting a specific billing, payment, or notification option.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A54A9" w:rsidRPr="006A54A9">
        <w:t>The Executive has not submitted a f</w:t>
      </w:r>
      <w:r w:rsidR="006A54A9">
        <w:t>ormal fiscal note on this bill, h</w:t>
      </w:r>
      <w:r w:rsidR="006A54A9" w:rsidRPr="006A54A9">
        <w:t xml:space="preserve">owever, the </w:t>
      </w:r>
      <w:r w:rsidR="006A54A9">
        <w:t>Division of Pensions and Benefits in the Department of the Treasury stated to the OLS that the division does not pay for paper bills or notices, so this bill would not impact the SHBP</w:t>
      </w:r>
      <w:r w:rsidR="00215D18">
        <w:t xml:space="preserve"> or the </w:t>
      </w:r>
      <w:r w:rsidR="006A54A9">
        <w:t>SEHBP.</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F7E9E" w:rsidRDefault="00CF7E9E" w:rsidP="002D7863">
      <w:pPr>
        <w:tabs>
          <w:tab w:val="left" w:pos="360"/>
          <w:tab w:val="left" w:pos="720"/>
          <w:tab w:val="left" w:pos="1440"/>
          <w:tab w:val="left" w:pos="2160"/>
          <w:tab w:val="left" w:pos="2880"/>
          <w:tab w:val="left" w:pos="3600"/>
          <w:tab w:val="left" w:pos="4320"/>
          <w:tab w:val="left" w:pos="5040"/>
        </w:tabs>
        <w:rPr>
          <w:u w:val="single"/>
        </w:rPr>
      </w:pPr>
      <w:r w:rsidRPr="00CF7E9E">
        <w:rPr>
          <w:u w:val="single"/>
        </w:rPr>
        <w:t>SHBP/SEHBP</w:t>
      </w:r>
    </w:p>
    <w:p w:rsidR="00215D18" w:rsidRPr="00CF7E9E" w:rsidRDefault="00215D18" w:rsidP="002D7863">
      <w:pPr>
        <w:tabs>
          <w:tab w:val="left" w:pos="360"/>
          <w:tab w:val="left" w:pos="720"/>
          <w:tab w:val="left" w:pos="1440"/>
          <w:tab w:val="left" w:pos="2160"/>
          <w:tab w:val="left" w:pos="2880"/>
          <w:tab w:val="left" w:pos="3600"/>
          <w:tab w:val="left" w:pos="4320"/>
          <w:tab w:val="left" w:pos="5040"/>
        </w:tabs>
        <w:rPr>
          <w:u w:val="single"/>
        </w:rPr>
      </w:pPr>
    </w:p>
    <w:p w:rsidR="009348E2" w:rsidRDefault="00255944" w:rsidP="002D7863">
      <w:pPr>
        <w:tabs>
          <w:tab w:val="left" w:pos="360"/>
          <w:tab w:val="left" w:pos="720"/>
          <w:tab w:val="left" w:pos="1440"/>
          <w:tab w:val="left" w:pos="2160"/>
          <w:tab w:val="left" w:pos="2880"/>
          <w:tab w:val="left" w:pos="3600"/>
          <w:tab w:val="left" w:pos="4320"/>
          <w:tab w:val="left" w:pos="5040"/>
        </w:tabs>
      </w:pPr>
      <w:r>
        <w:tab/>
      </w:r>
      <w:r w:rsidR="006A54A9">
        <w:t xml:space="preserve">The OLS notes that the SHBP and the SEHBP </w:t>
      </w:r>
      <w:r w:rsidR="00016BB4">
        <w:t>are both State self</w:t>
      </w:r>
      <w:r w:rsidR="006A54A9">
        <w:t xml:space="preserve">-funded health care </w:t>
      </w:r>
      <w:r w:rsidR="00016BB4">
        <w:t>benefits programs</w:t>
      </w:r>
      <w:r w:rsidR="009348E2">
        <w:t xml:space="preserve"> administered by </w:t>
      </w:r>
      <w:r w:rsidR="00CF39D9">
        <w:t>TPAs,</w:t>
      </w:r>
      <w:r w:rsidR="00E43ED2">
        <w:t xml:space="preserve"> </w:t>
      </w:r>
      <w:r w:rsidR="00CF39D9">
        <w:t>currently</w:t>
      </w:r>
      <w:r w:rsidR="00E62E42">
        <w:t xml:space="preserve"> Horizon and Aetna</w:t>
      </w:r>
      <w:r w:rsidR="00CF39D9">
        <w:t>,</w:t>
      </w:r>
      <w:r w:rsidR="00E62E42">
        <w:t xml:space="preserve"> </w:t>
      </w:r>
      <w:r w:rsidR="00E43ED2">
        <w:t xml:space="preserve">who contract with the State to administer </w:t>
      </w:r>
      <w:r w:rsidR="00E62E42">
        <w:t xml:space="preserve">State health care </w:t>
      </w:r>
      <w:r w:rsidR="00E43ED2">
        <w:t>benefits</w:t>
      </w:r>
      <w:r w:rsidR="00016BB4">
        <w:t xml:space="preserve">.  Neither the division nor the </w:t>
      </w:r>
      <w:r w:rsidR="00CF7E9E">
        <w:t xml:space="preserve">enrollees </w:t>
      </w:r>
      <w:r w:rsidR="00016BB4">
        <w:t>of the SHBP and the SEHBP are charged fees for receiving paper bills or notices.  As such, this bill</w:t>
      </w:r>
      <w:r w:rsidR="004D449C">
        <w:t xml:space="preserve">, with regard to the SHBP and the SEHBP </w:t>
      </w:r>
      <w:r w:rsidR="00016BB4">
        <w:t xml:space="preserve">would not have a fiscal impact on either State or local government entities.  </w:t>
      </w:r>
    </w:p>
    <w:p w:rsidR="00255944" w:rsidRDefault="009348E2" w:rsidP="002D7863">
      <w:pPr>
        <w:tabs>
          <w:tab w:val="left" w:pos="360"/>
          <w:tab w:val="left" w:pos="720"/>
          <w:tab w:val="left" w:pos="1440"/>
          <w:tab w:val="left" w:pos="2160"/>
          <w:tab w:val="left" w:pos="2880"/>
          <w:tab w:val="left" w:pos="3600"/>
          <w:tab w:val="left" w:pos="4320"/>
          <w:tab w:val="left" w:pos="5040"/>
        </w:tabs>
      </w:pPr>
      <w:r w:rsidRPr="009348E2">
        <w:tab/>
      </w:r>
      <w:r>
        <w:t xml:space="preserve">Contractual </w:t>
      </w:r>
      <w:r w:rsidR="00016BB4">
        <w:t xml:space="preserve">Administrative Services Only (ASO) fees paid by the SHBP and the SEHBP to the </w:t>
      </w:r>
      <w:r>
        <w:t>TPAs include fees for general administration, claim administration, network management, medical management (precertification, concurrent review, discharge planning, case management), and disease management (coronary artery disease, heart failure, COPD, asthma, chronic kidney disease, diabetes, etc.).  ASOs are paid an employee-per-month rate.  In addition, the SHBP and the SEHBP pay TPAs for a number of other services including a 24-hour nurse line, which aids in reducing non-emergent use of the emergency room; radiology management which directs members to the most cost effective radiology service settings; pain management to reduce misuse of pain management services; medical specialty drug management services to guide injectable drug administration to the most economic and clinically appropriate site of services; care coordination assistance to physician group partners to manage better patient care to avoid acute episodes; and wellness support.</w:t>
      </w:r>
      <w:r w:rsidR="004D449C">
        <w:t xml:space="preserve">  </w:t>
      </w:r>
    </w:p>
    <w:p w:rsidR="00797F3E" w:rsidRDefault="00797F3E">
      <w:pPr>
        <w:spacing w:line="240" w:lineRule="auto"/>
        <w:jc w:val="left"/>
      </w:pPr>
      <w:r>
        <w:br w:type="page"/>
      </w:r>
    </w:p>
    <w:p w:rsidR="00407689" w:rsidRDefault="00407689" w:rsidP="00EF17BC">
      <w:pPr>
        <w:tabs>
          <w:tab w:val="left" w:pos="360"/>
          <w:tab w:val="left" w:pos="720"/>
          <w:tab w:val="left" w:pos="1440"/>
          <w:tab w:val="left" w:pos="2160"/>
          <w:tab w:val="left" w:pos="2880"/>
          <w:tab w:val="left" w:pos="3600"/>
          <w:tab w:val="left" w:pos="4320"/>
          <w:tab w:val="left" w:pos="5040"/>
        </w:tabs>
      </w:pPr>
    </w:p>
    <w:p w:rsidR="00EF17BC" w:rsidRPr="00CF7E9E" w:rsidRDefault="00CF7E9E" w:rsidP="00EF17BC">
      <w:pPr>
        <w:tabs>
          <w:tab w:val="left" w:pos="360"/>
          <w:tab w:val="left" w:pos="720"/>
          <w:tab w:val="left" w:pos="1440"/>
          <w:tab w:val="left" w:pos="2160"/>
          <w:tab w:val="left" w:pos="2880"/>
          <w:tab w:val="left" w:pos="3600"/>
          <w:tab w:val="left" w:pos="4320"/>
          <w:tab w:val="left" w:pos="5040"/>
        </w:tabs>
        <w:rPr>
          <w:u w:val="single"/>
        </w:rPr>
      </w:pPr>
      <w:r w:rsidRPr="00CF7E9E">
        <w:rPr>
          <w:u w:val="single"/>
        </w:rPr>
        <w:t>Medicaid</w:t>
      </w:r>
    </w:p>
    <w:p w:rsidR="00EF17BC" w:rsidRDefault="00EF17BC" w:rsidP="00EF17BC"/>
    <w:p w:rsidR="00407689" w:rsidRPr="00CF7E9E" w:rsidRDefault="00E62E42" w:rsidP="00CF39D9">
      <w:pPr>
        <w:ind w:firstLine="720"/>
      </w:pPr>
      <w:r>
        <w:t>The OLS notes that i</w:t>
      </w:r>
      <w:r w:rsidR="00CF7E9E" w:rsidRPr="00CF7E9E">
        <w:t xml:space="preserve">t is unlikely that there will be any impact under </w:t>
      </w:r>
      <w:r w:rsidR="006F65BD">
        <w:t xml:space="preserve">the State </w:t>
      </w:r>
      <w:r w:rsidR="00CF7E9E" w:rsidRPr="00CF7E9E">
        <w:t>Medicaid</w:t>
      </w:r>
      <w:r w:rsidR="006F65BD">
        <w:t xml:space="preserve"> program</w:t>
      </w:r>
      <w:r w:rsidR="00CF7E9E" w:rsidRPr="00CF7E9E">
        <w:t>.</w:t>
      </w:r>
      <w:r w:rsidR="00CF7E9E">
        <w:t xml:space="preserve">  </w:t>
      </w:r>
      <w:r w:rsidR="00CF7E9E" w:rsidRPr="00CF7E9E">
        <w:t xml:space="preserve">The bill may be applicable to Medicaid, </w:t>
      </w:r>
      <w:r w:rsidR="00CF7E9E">
        <w:t xml:space="preserve">but the OLS is not aware of </w:t>
      </w:r>
      <w:r w:rsidR="00CF7E9E" w:rsidRPr="00CF7E9E">
        <w:t>any fees that Medicaid MCOs may charge for paper bills and notices.  The HMO contracts states:</w:t>
      </w:r>
    </w:p>
    <w:p w:rsidR="00407689" w:rsidRDefault="00CF7E9E" w:rsidP="00CF7E9E">
      <w:r w:rsidRPr="00CF7E9E">
        <w:t>“Pursuant to 42 U.S.C. § 1396b(m)(5)(A), the Secretary of the Department of Health and Human Services may impose substantial monetary and/or criminal penalties on the Contractor when the Contractor:  Imposes premiums or charges on enrollees in violation of this contract, which provides that no premiums, deductibles, co-payments or fees of any kind may be charged to Medicaid enrollees.”</w:t>
      </w:r>
    </w:p>
    <w:p w:rsidR="00407689" w:rsidRDefault="00407689" w:rsidP="00CF7E9E"/>
    <w:p w:rsidR="00CF7E9E" w:rsidRPr="00CF7E9E" w:rsidRDefault="00CF7E9E" w:rsidP="00CF7E9E"/>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407689">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425DA" w:rsidP="00CF39D9">
            <w:pPr>
              <w:pStyle w:val="10pointItalics"/>
              <w:rPr>
                <w:sz w:val="24"/>
              </w:rPr>
            </w:pPr>
            <w:bookmarkStart w:id="2" w:name="Section"/>
            <w:r>
              <w:t xml:space="preserve">State Government </w:t>
            </w:r>
            <w:bookmarkEnd w:id="2"/>
          </w:p>
        </w:tc>
      </w:tr>
      <w:tr w:rsidR="00EF17BC" w:rsidTr="00407689">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827F9" w:rsidP="00EF17BC">
            <w:pPr>
              <w:pStyle w:val="10pointItalics"/>
            </w:pPr>
            <w:bookmarkStart w:id="3" w:name="UserFullName"/>
            <w:bookmarkEnd w:id="3"/>
            <w:r>
              <w:t>Kimberly M. Clemmensen</w:t>
            </w:r>
          </w:p>
          <w:p w:rsidR="00EF17BC" w:rsidRDefault="00A425DA" w:rsidP="00A425DA">
            <w:pPr>
              <w:pStyle w:val="10pointItalics"/>
              <w:rPr>
                <w:sz w:val="24"/>
              </w:rPr>
            </w:pPr>
            <w:r>
              <w:t>Lead Fiscal Analyst</w:t>
            </w:r>
          </w:p>
        </w:tc>
      </w:tr>
      <w:tr w:rsidR="00EF17BC" w:rsidTr="00407689">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tabs>
          <w:tab w:val="left" w:pos="360"/>
          <w:tab w:val="left" w:pos="720"/>
          <w:tab w:val="left" w:pos="1440"/>
          <w:tab w:val="left" w:pos="2160"/>
          <w:tab w:val="left" w:pos="2880"/>
          <w:tab w:val="left" w:pos="3600"/>
          <w:tab w:val="left" w:pos="4320"/>
          <w:tab w:val="left" w:pos="5040"/>
        </w:tabs>
      </w:pPr>
    </w:p>
    <w:p w:rsidR="001F416B" w:rsidRDefault="001F416B"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B0A8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B82" w:rsidRDefault="00282B82">
      <w:r>
        <w:separator/>
      </w:r>
    </w:p>
  </w:endnote>
  <w:endnote w:type="continuationSeparator" w:id="0">
    <w:p w:rsidR="00282B82" w:rsidRDefault="00282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A362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96078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B82" w:rsidRDefault="00282B82">
      <w:r>
        <w:separator/>
      </w:r>
    </w:p>
  </w:footnote>
  <w:footnote w:type="continuationSeparator" w:id="0">
    <w:p w:rsidR="00282B82" w:rsidRDefault="00282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A82" w:rsidRDefault="009B0A82" w:rsidP="009B0A82">
    <w:pPr>
      <w:pStyle w:val="Header"/>
      <w:jc w:val="center"/>
    </w:pPr>
    <w:r>
      <w:t>F</w:t>
    </w:r>
    <w:r w:rsidR="001F416B">
      <w:t>E to A</w:t>
    </w:r>
    <w:r>
      <w:t>3605 [1R]</w:t>
    </w:r>
  </w:p>
  <w:p w:rsidR="009B0A82" w:rsidRDefault="009B0A82" w:rsidP="009B0A82">
    <w:pPr>
      <w:pStyle w:val="Header"/>
      <w:jc w:val="center"/>
    </w:pPr>
    <w:r>
      <w:fldChar w:fldCharType="begin"/>
    </w:r>
    <w:r>
      <w:instrText xml:space="preserve"> PAGE  \* MERGEFORMAT </w:instrText>
    </w:r>
    <w:r>
      <w:fldChar w:fldCharType="separate"/>
    </w:r>
    <w:r w:rsidR="008A362F">
      <w:rPr>
        <w:noProof/>
      </w:rPr>
      <w:t>3</w:t>
    </w:r>
    <w:r>
      <w:fldChar w:fldCharType="end"/>
    </w:r>
  </w:p>
  <w:p w:rsidR="009B0A82" w:rsidRDefault="009B0A82" w:rsidP="009B0A8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A82"/>
    <w:rsid w:val="00011EDD"/>
    <w:rsid w:val="00013973"/>
    <w:rsid w:val="00016BB4"/>
    <w:rsid w:val="000333DF"/>
    <w:rsid w:val="00036860"/>
    <w:rsid w:val="00042B0B"/>
    <w:rsid w:val="000629F9"/>
    <w:rsid w:val="000701B0"/>
    <w:rsid w:val="00070F62"/>
    <w:rsid w:val="000820F8"/>
    <w:rsid w:val="0008691D"/>
    <w:rsid w:val="00095290"/>
    <w:rsid w:val="000A16EC"/>
    <w:rsid w:val="000B1CCB"/>
    <w:rsid w:val="000C074D"/>
    <w:rsid w:val="000C0EF0"/>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16B"/>
    <w:rsid w:val="001F4F8B"/>
    <w:rsid w:val="00201322"/>
    <w:rsid w:val="00203C53"/>
    <w:rsid w:val="00210E60"/>
    <w:rsid w:val="002116FF"/>
    <w:rsid w:val="00212908"/>
    <w:rsid w:val="00213CFF"/>
    <w:rsid w:val="00215D18"/>
    <w:rsid w:val="00220166"/>
    <w:rsid w:val="00231207"/>
    <w:rsid w:val="00234802"/>
    <w:rsid w:val="00241AAD"/>
    <w:rsid w:val="002427E6"/>
    <w:rsid w:val="002451F9"/>
    <w:rsid w:val="002518C8"/>
    <w:rsid w:val="00255944"/>
    <w:rsid w:val="00261FC7"/>
    <w:rsid w:val="00275600"/>
    <w:rsid w:val="00282B82"/>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52C3"/>
    <w:rsid w:val="003B66B0"/>
    <w:rsid w:val="003C23FD"/>
    <w:rsid w:val="003C5892"/>
    <w:rsid w:val="003C6FD3"/>
    <w:rsid w:val="003D4453"/>
    <w:rsid w:val="003E55E3"/>
    <w:rsid w:val="003F5252"/>
    <w:rsid w:val="00407689"/>
    <w:rsid w:val="00407C9E"/>
    <w:rsid w:val="0041022E"/>
    <w:rsid w:val="004149CC"/>
    <w:rsid w:val="00485323"/>
    <w:rsid w:val="00487ED8"/>
    <w:rsid w:val="004911CB"/>
    <w:rsid w:val="00491918"/>
    <w:rsid w:val="004A10CD"/>
    <w:rsid w:val="004A2E7F"/>
    <w:rsid w:val="004A33EF"/>
    <w:rsid w:val="004A5A65"/>
    <w:rsid w:val="004B1485"/>
    <w:rsid w:val="004C6ECA"/>
    <w:rsid w:val="004D449C"/>
    <w:rsid w:val="004D6C2C"/>
    <w:rsid w:val="004D7D86"/>
    <w:rsid w:val="004E1959"/>
    <w:rsid w:val="004E6202"/>
    <w:rsid w:val="004F08D9"/>
    <w:rsid w:val="004F1874"/>
    <w:rsid w:val="004F2034"/>
    <w:rsid w:val="004F585C"/>
    <w:rsid w:val="004F7F49"/>
    <w:rsid w:val="00510A23"/>
    <w:rsid w:val="0051514A"/>
    <w:rsid w:val="00515AC5"/>
    <w:rsid w:val="00520DC2"/>
    <w:rsid w:val="00536F40"/>
    <w:rsid w:val="00544B7D"/>
    <w:rsid w:val="005470F3"/>
    <w:rsid w:val="00570997"/>
    <w:rsid w:val="00574980"/>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A54A9"/>
    <w:rsid w:val="006B22F3"/>
    <w:rsid w:val="006B2FD5"/>
    <w:rsid w:val="006B5C2D"/>
    <w:rsid w:val="006B6C16"/>
    <w:rsid w:val="006D6F6C"/>
    <w:rsid w:val="006F239A"/>
    <w:rsid w:val="006F505D"/>
    <w:rsid w:val="006F65BD"/>
    <w:rsid w:val="006F7203"/>
    <w:rsid w:val="00721A9E"/>
    <w:rsid w:val="00722AEF"/>
    <w:rsid w:val="00737A6C"/>
    <w:rsid w:val="00743F01"/>
    <w:rsid w:val="00744AE4"/>
    <w:rsid w:val="00763D60"/>
    <w:rsid w:val="007833B1"/>
    <w:rsid w:val="007920AC"/>
    <w:rsid w:val="00797F3E"/>
    <w:rsid w:val="007A0F7E"/>
    <w:rsid w:val="007A42C5"/>
    <w:rsid w:val="007A65A1"/>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A362F"/>
    <w:rsid w:val="008C0341"/>
    <w:rsid w:val="008D5731"/>
    <w:rsid w:val="008E1349"/>
    <w:rsid w:val="009348E2"/>
    <w:rsid w:val="00937A78"/>
    <w:rsid w:val="00947B1E"/>
    <w:rsid w:val="00953C08"/>
    <w:rsid w:val="00973C29"/>
    <w:rsid w:val="009B0A82"/>
    <w:rsid w:val="009B14F4"/>
    <w:rsid w:val="009B1B0D"/>
    <w:rsid w:val="009B1C3D"/>
    <w:rsid w:val="009B32DD"/>
    <w:rsid w:val="009C005A"/>
    <w:rsid w:val="009D4BC2"/>
    <w:rsid w:val="009D5E5F"/>
    <w:rsid w:val="009D62B4"/>
    <w:rsid w:val="009E1448"/>
    <w:rsid w:val="009E3E41"/>
    <w:rsid w:val="00A03887"/>
    <w:rsid w:val="00A05A06"/>
    <w:rsid w:val="00A164F2"/>
    <w:rsid w:val="00A26FCF"/>
    <w:rsid w:val="00A31FA5"/>
    <w:rsid w:val="00A34F8C"/>
    <w:rsid w:val="00A359DA"/>
    <w:rsid w:val="00A37886"/>
    <w:rsid w:val="00A425DA"/>
    <w:rsid w:val="00A63176"/>
    <w:rsid w:val="00A70D0C"/>
    <w:rsid w:val="00A9794C"/>
    <w:rsid w:val="00AB0440"/>
    <w:rsid w:val="00AC02D8"/>
    <w:rsid w:val="00AC3FC5"/>
    <w:rsid w:val="00AD340B"/>
    <w:rsid w:val="00AD4BC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CF39D9"/>
    <w:rsid w:val="00CF40A9"/>
    <w:rsid w:val="00CF7E9E"/>
    <w:rsid w:val="00D20F5D"/>
    <w:rsid w:val="00D376ED"/>
    <w:rsid w:val="00D40E4F"/>
    <w:rsid w:val="00D638D0"/>
    <w:rsid w:val="00D67A0A"/>
    <w:rsid w:val="00D734B9"/>
    <w:rsid w:val="00D762A6"/>
    <w:rsid w:val="00D762BF"/>
    <w:rsid w:val="00D827F9"/>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3ED2"/>
    <w:rsid w:val="00E51E95"/>
    <w:rsid w:val="00E52CE5"/>
    <w:rsid w:val="00E5461B"/>
    <w:rsid w:val="00E62E42"/>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72AC68A-A56E-4BA1-B6E7-900EEBA80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F65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65BD"/>
    <w:rPr>
      <w:rFonts w:ascii="Segoe UI" w:hAnsi="Segoe UI" w:cs="Segoe UI"/>
      <w:sz w:val="18"/>
      <w:szCs w:val="18"/>
    </w:rPr>
  </w:style>
  <w:style w:type="paragraph" w:styleId="ListParagraph">
    <w:name w:val="List Paragraph"/>
    <w:basedOn w:val="Normal"/>
    <w:uiPriority w:val="34"/>
    <w:qFormat/>
    <w:rsid w:val="001F41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58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876</Words>
  <Characters>4656</Characters>
  <Application>Microsoft Office Word</Application>
  <DocSecurity>0</DocSecurity>
  <Lines>120</Lines>
  <Paragraphs>47</Paragraphs>
  <ScaleCrop>false</ScaleCrop>
  <HeadingPairs>
    <vt:vector size="2" baseType="variant">
      <vt:variant>
        <vt:lpstr>Title</vt:lpstr>
      </vt:variant>
      <vt:variant>
        <vt:i4>1</vt:i4>
      </vt:variant>
    </vt:vector>
  </HeadingPairs>
  <TitlesOfParts>
    <vt:vector size="1" baseType="lpstr">
      <vt:lpstr>A3605 [1R]  FISCAL ESTIMATE</vt:lpstr>
    </vt:vector>
  </TitlesOfParts>
  <Manager>Kimberly M. Clemmensen; R225</Manager>
  <Company>Office of Legislative Services</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A3605 1R FISCAL ESTIMATE</dc:title>
  <dc:creator>Assemblywoman QUIJANO, Assemblywoman MURPHY</dc:creator>
  <cp:keywords>A3605|3|SG |240|76|76|!|0|</cp:keywords>
  <dc:description>Sent to Sponsor 7/29</dc:description>
  <cp:lastModifiedBy>Siracusa, Nicole</cp:lastModifiedBy>
  <cp:revision>2</cp:revision>
  <cp:lastPrinted>2020-07-28T14:00:00Z</cp:lastPrinted>
  <dcterms:created xsi:type="dcterms:W3CDTF">2020-08-03T15:53:00Z</dcterms:created>
  <dcterms:modified xsi:type="dcterms:W3CDTF">2020-08-03T15:53:00Z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