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7E9A"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67E9A" w:rsidRPr="00267E9A" w:rsidRDefault="00267E9A" w:rsidP="00292D7C">
      <w:pPr>
        <w:pStyle w:val="TopofPage1"/>
        <w:rPr>
          <w:sz w:val="24"/>
        </w:rPr>
      </w:pPr>
    </w:p>
    <w:p w:rsidR="00292D7C" w:rsidRPr="00267E9A" w:rsidRDefault="00267E9A" w:rsidP="00ED5E27">
      <w:pPr>
        <w:pStyle w:val="TopofPage1"/>
        <w:rPr>
          <w:szCs w:val="24"/>
        </w:rPr>
      </w:pPr>
      <w:r>
        <w:rPr>
          <w:szCs w:val="24"/>
        </w:rPr>
        <w:t>ASSEMBLY COMMITTEE SUBSTITUTE FOR</w:t>
      </w:r>
    </w:p>
    <w:p w:rsidR="00AA5E23" w:rsidRDefault="00267E9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31460A">
        <w:rPr>
          <w:b/>
          <w:sz w:val="36"/>
          <w:szCs w:val="36"/>
        </w:rPr>
        <w:t>s</w:t>
      </w:r>
      <w:r w:rsidR="00243505" w:rsidRPr="00ED5E27">
        <w:rPr>
          <w:b/>
          <w:sz w:val="36"/>
          <w:szCs w:val="36"/>
        </w:rPr>
        <w:t xml:space="preserve">. </w:t>
      </w:r>
      <w:r>
        <w:rPr>
          <w:b/>
          <w:sz w:val="36"/>
          <w:szCs w:val="36"/>
        </w:rPr>
        <w:t>3625</w:t>
      </w:r>
      <w:r w:rsidR="0063703D" w:rsidRPr="00ED5E27">
        <w:rPr>
          <w:b/>
          <w:sz w:val="36"/>
          <w:szCs w:val="36"/>
        </w:rPr>
        <w:t xml:space="preserve"> </w:t>
      </w:r>
      <w:r w:rsidR="0031460A">
        <w:rPr>
          <w:b/>
          <w:sz w:val="36"/>
          <w:szCs w:val="36"/>
        </w:rPr>
        <w:t>and 4211</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46034">
        <w:rPr>
          <w:caps/>
          <w:szCs w:val="24"/>
        </w:rPr>
        <w:t>JANUARY 25, 2021</w:t>
      </w:r>
    </w:p>
    <w:p w:rsidR="004144CF" w:rsidRDefault="004144CF" w:rsidP="0083060A"/>
    <w:p w:rsidR="00655CA3" w:rsidRDefault="0031460A" w:rsidP="0083060A">
      <w:r>
        <w:tab/>
      </w:r>
      <w:r w:rsidRPr="0031460A">
        <w:t>The Assembly Science, Innovation and Technology Commi</w:t>
      </w:r>
      <w:r w:rsidR="00B46034">
        <w:t xml:space="preserve">ttee reports favorably </w:t>
      </w:r>
      <w:r>
        <w:t xml:space="preserve">an Assembly Committee Substitute for Assembly Bill </w:t>
      </w:r>
      <w:r w:rsidRPr="0031460A">
        <w:t>No</w:t>
      </w:r>
      <w:r>
        <w:t>s</w:t>
      </w:r>
      <w:r w:rsidRPr="0031460A">
        <w:t>. 3625</w:t>
      </w:r>
      <w:r>
        <w:t xml:space="preserve"> and 4211.</w:t>
      </w:r>
    </w:p>
    <w:p w:rsidR="0031460A" w:rsidRPr="0031460A" w:rsidRDefault="0031460A" w:rsidP="0031460A">
      <w:r>
        <w:tab/>
        <w:t xml:space="preserve">As </w:t>
      </w:r>
      <w:r w:rsidR="003B5AC6" w:rsidRPr="009D637C">
        <w:t>substituted and</w:t>
      </w:r>
      <w:r w:rsidR="003B5AC6">
        <w:t xml:space="preserve"> </w:t>
      </w:r>
      <w:r>
        <w:t xml:space="preserve">reported, </w:t>
      </w:r>
      <w:r w:rsidRPr="0031460A">
        <w:t xml:space="preserve">this </w:t>
      </w:r>
      <w:r w:rsidR="009D637C">
        <w:t xml:space="preserve">bill </w:t>
      </w:r>
      <w:r w:rsidRPr="0031460A">
        <w:t>imposes a moratorium on</w:t>
      </w:r>
      <w:r w:rsidR="009D637C">
        <w:t xml:space="preserve"> the</w:t>
      </w:r>
      <w:r w:rsidRPr="0031460A">
        <w:t xml:space="preserve"> collection</w:t>
      </w:r>
      <w:r w:rsidR="009D637C">
        <w:t xml:space="preserve"> of</w:t>
      </w:r>
      <w:r w:rsidR="0052364D">
        <w:t xml:space="preserve"> a person’s</w:t>
      </w:r>
      <w:r w:rsidRPr="0031460A">
        <w:t xml:space="preserve"> </w:t>
      </w:r>
      <w:r w:rsidR="009D637C">
        <w:t xml:space="preserve">information derived from the use of biometric surveillance systems by public entities </w:t>
      </w:r>
      <w:r w:rsidRPr="0031460A">
        <w:t xml:space="preserve">and </w:t>
      </w:r>
      <w:r w:rsidR="009D637C">
        <w:t>establishes the “Biometric Surveillance Regulation Commission</w:t>
      </w:r>
      <w:r w:rsidR="00B46034">
        <w:t>.</w:t>
      </w:r>
      <w:r w:rsidR="009D637C">
        <w:t>”</w:t>
      </w:r>
      <w:r w:rsidR="00B46034">
        <w:t xml:space="preserve"> </w:t>
      </w:r>
      <w:r w:rsidRPr="0031460A">
        <w:t xml:space="preserve">The </w:t>
      </w:r>
      <w:r w:rsidR="009D637C">
        <w:t xml:space="preserve">bill </w:t>
      </w:r>
      <w:r w:rsidRPr="0031460A">
        <w:t xml:space="preserve">also restricts private entities’ use of </w:t>
      </w:r>
      <w:r w:rsidR="009D637C">
        <w:t>information derived from the use of biometric surveillance systems, as that term is defined in the bill.</w:t>
      </w:r>
    </w:p>
    <w:p w:rsidR="0031460A" w:rsidRPr="0031460A" w:rsidRDefault="0031460A" w:rsidP="0031460A">
      <w:r w:rsidRPr="0031460A">
        <w:tab/>
        <w:t xml:space="preserve">The </w:t>
      </w:r>
      <w:r w:rsidR="009D637C">
        <w:t>bill</w:t>
      </w:r>
      <w:r w:rsidRPr="0031460A">
        <w:t xml:space="preserve"> specifically prohibits a public entity from acquiring, possessing, accessing, collecting, capturing, purchasing, receiving through trade, or otherwise obtaining or using </w:t>
      </w:r>
      <w:r w:rsidR="009D637C">
        <w:t>information about a person derived from the use of a biometric surveillance system</w:t>
      </w:r>
      <w:r w:rsidR="00B46034">
        <w:t>.</w:t>
      </w:r>
      <w:r w:rsidR="009D637C">
        <w:t xml:space="preserve"> The bill provides for certain exceptions for law enforcement agencies</w:t>
      </w:r>
      <w:r w:rsidRPr="0031460A">
        <w:t xml:space="preserve"> </w:t>
      </w:r>
    </w:p>
    <w:p w:rsidR="00B46034" w:rsidRDefault="0031460A" w:rsidP="00B46034">
      <w:pPr>
        <w:rPr>
          <w:color w:val="000000"/>
        </w:rPr>
      </w:pPr>
      <w:r w:rsidRPr="0031460A">
        <w:tab/>
        <w:t>Th</w:t>
      </w:r>
      <w:r w:rsidR="009D637C">
        <w:t>e bill</w:t>
      </w:r>
      <w:r w:rsidRPr="0031460A">
        <w:t xml:space="preserve"> </w:t>
      </w:r>
      <w:r w:rsidR="00B46034">
        <w:t xml:space="preserve">establishes the “Biometric Surveillance Regulation Commission” (commission), which is to evaluate whether public entities in this State should be permitted to use biometric surveillance systems, and, if appropriate, propose recommendations for legislation, regulations, and standards governing the use of biometric surveillance systems by public entities. </w:t>
      </w:r>
      <w:r w:rsidR="00B46034" w:rsidRPr="00A97540">
        <w:rPr>
          <w:color w:val="000000"/>
        </w:rPr>
        <w:t xml:space="preserve">The </w:t>
      </w:r>
      <w:r w:rsidR="00B46034">
        <w:rPr>
          <w:color w:val="000000"/>
        </w:rPr>
        <w:t>commission is to</w:t>
      </w:r>
      <w:r w:rsidR="00B46034" w:rsidRPr="00A97540">
        <w:rPr>
          <w:color w:val="000000"/>
        </w:rPr>
        <w:t xml:space="preserve"> consist of </w:t>
      </w:r>
      <w:r w:rsidR="00B46034">
        <w:rPr>
          <w:color w:val="000000"/>
        </w:rPr>
        <w:t xml:space="preserve">nine </w:t>
      </w:r>
      <w:r w:rsidR="00B46034" w:rsidRPr="0083518A">
        <w:rPr>
          <w:color w:val="000000"/>
        </w:rPr>
        <w:t>members, serving ex officio,</w:t>
      </w:r>
      <w:r w:rsidR="00B46034" w:rsidRPr="00A97540">
        <w:rPr>
          <w:color w:val="000000"/>
        </w:rPr>
        <w:t xml:space="preserve"> or their designees:</w:t>
      </w:r>
    </w:p>
    <w:p w:rsidR="009D637C" w:rsidRDefault="00B46034" w:rsidP="009D637C">
      <w:pPr>
        <w:rPr>
          <w:color w:val="000000"/>
        </w:rPr>
      </w:pPr>
      <w:r>
        <w:rPr>
          <w:color w:val="000000"/>
        </w:rPr>
        <w:tab/>
      </w:r>
      <w:r w:rsidR="009D637C">
        <w:rPr>
          <w:color w:val="000000"/>
        </w:rPr>
        <w:t>1)</w:t>
      </w:r>
      <w:r w:rsidR="009D637C">
        <w:rPr>
          <w:color w:val="000000"/>
        </w:rPr>
        <w:tab/>
        <w:t xml:space="preserve">the Superintendent of State Police; </w:t>
      </w:r>
    </w:p>
    <w:p w:rsidR="009D637C" w:rsidRDefault="009D637C" w:rsidP="009D637C">
      <w:pPr>
        <w:rPr>
          <w:color w:val="000000"/>
        </w:rPr>
      </w:pPr>
      <w:r>
        <w:rPr>
          <w:color w:val="000000"/>
        </w:rPr>
        <w:tab/>
        <w:t>2)</w:t>
      </w:r>
      <w:r>
        <w:rPr>
          <w:color w:val="000000"/>
        </w:rPr>
        <w:tab/>
        <w:t>the Attorney General;</w:t>
      </w:r>
    </w:p>
    <w:p w:rsidR="009D637C" w:rsidRDefault="009D637C" w:rsidP="009D637C">
      <w:r>
        <w:rPr>
          <w:color w:val="000000"/>
        </w:rPr>
        <w:tab/>
        <w:t>3)</w:t>
      </w:r>
      <w:r>
        <w:rPr>
          <w:color w:val="000000"/>
        </w:rPr>
        <w:tab/>
        <w:t>the Public Defender</w:t>
      </w:r>
      <w:r>
        <w:t>;</w:t>
      </w:r>
    </w:p>
    <w:p w:rsidR="009D637C" w:rsidRDefault="009D637C" w:rsidP="009D637C">
      <w:pPr>
        <w:rPr>
          <w:color w:val="000000"/>
        </w:rPr>
      </w:pPr>
      <w:r>
        <w:tab/>
        <w:t>4)</w:t>
      </w:r>
      <w:r>
        <w:tab/>
      </w:r>
      <w:r>
        <w:rPr>
          <w:color w:val="000000"/>
        </w:rPr>
        <w:t>one</w:t>
      </w:r>
      <w:r w:rsidRPr="00A97540">
        <w:rPr>
          <w:color w:val="000000"/>
        </w:rPr>
        <w:t xml:space="preserve"> county prosecutor </w:t>
      </w:r>
      <w:r>
        <w:rPr>
          <w:color w:val="000000"/>
        </w:rPr>
        <w:t>to be appointed</w:t>
      </w:r>
      <w:r w:rsidRPr="00A97540">
        <w:rPr>
          <w:color w:val="000000"/>
        </w:rPr>
        <w:t xml:space="preserve"> by the County Prosecutors Associat</w:t>
      </w:r>
      <w:r>
        <w:rPr>
          <w:color w:val="000000"/>
        </w:rPr>
        <w:t>ion of the State of New Jersey;</w:t>
      </w:r>
    </w:p>
    <w:p w:rsidR="009D637C" w:rsidRDefault="009D637C" w:rsidP="009D637C">
      <w:pPr>
        <w:rPr>
          <w:color w:val="000000"/>
        </w:rPr>
      </w:pPr>
      <w:r>
        <w:rPr>
          <w:color w:val="000000"/>
        </w:rPr>
        <w:tab/>
        <w:t>5)</w:t>
      </w:r>
      <w:r>
        <w:rPr>
          <w:color w:val="000000"/>
        </w:rPr>
        <w:tab/>
      </w:r>
      <w:r w:rsidRPr="00A97540">
        <w:rPr>
          <w:color w:val="000000"/>
        </w:rPr>
        <w:t>the Administrative Director of the</w:t>
      </w:r>
      <w:r>
        <w:rPr>
          <w:color w:val="000000"/>
        </w:rPr>
        <w:t xml:space="preserve"> Courts; </w:t>
      </w:r>
    </w:p>
    <w:p w:rsidR="009D637C" w:rsidRDefault="009D637C" w:rsidP="009D637C">
      <w:pPr>
        <w:rPr>
          <w:color w:val="000000"/>
        </w:rPr>
      </w:pPr>
      <w:r>
        <w:rPr>
          <w:color w:val="000000"/>
        </w:rPr>
        <w:tab/>
        <w:t>6)</w:t>
      </w:r>
      <w:r>
        <w:rPr>
          <w:color w:val="000000"/>
        </w:rPr>
        <w:tab/>
        <w:t>one</w:t>
      </w:r>
      <w:r w:rsidRPr="00A97540">
        <w:rPr>
          <w:color w:val="000000"/>
        </w:rPr>
        <w:t xml:space="preserve"> representative of an organization that defends civil ri</w:t>
      </w:r>
      <w:r>
        <w:rPr>
          <w:color w:val="000000"/>
        </w:rPr>
        <w:t xml:space="preserve">ghts or promotes social justice to be appointed by the Speaker of the General Assembly; </w:t>
      </w:r>
      <w:r w:rsidRPr="00A97540">
        <w:rPr>
          <w:color w:val="000000"/>
        </w:rPr>
        <w:t xml:space="preserve"> </w:t>
      </w:r>
    </w:p>
    <w:p w:rsidR="009D637C" w:rsidRDefault="009D637C" w:rsidP="009D637C">
      <w:pPr>
        <w:rPr>
          <w:color w:val="000000"/>
        </w:rPr>
      </w:pPr>
      <w:r>
        <w:rPr>
          <w:color w:val="000000"/>
        </w:rPr>
        <w:tab/>
        <w:t>7)</w:t>
      </w:r>
      <w:r>
        <w:rPr>
          <w:color w:val="000000"/>
        </w:rPr>
        <w:tab/>
        <w:t>one</w:t>
      </w:r>
      <w:r w:rsidRPr="00A97540">
        <w:rPr>
          <w:color w:val="000000"/>
        </w:rPr>
        <w:t xml:space="preserve"> faculty member of a</w:t>
      </w:r>
      <w:r>
        <w:rPr>
          <w:color w:val="000000"/>
        </w:rPr>
        <w:t xml:space="preserve"> university with knowledge and experience in utilizing biometric surveillance systems to be appointed by the President of the Senate; </w:t>
      </w:r>
    </w:p>
    <w:p w:rsidR="009D637C" w:rsidRDefault="009D637C" w:rsidP="009D637C">
      <w:pPr>
        <w:rPr>
          <w:color w:val="000000"/>
        </w:rPr>
      </w:pPr>
      <w:r>
        <w:rPr>
          <w:color w:val="000000"/>
        </w:rPr>
        <w:tab/>
        <w:t>8)</w:t>
      </w:r>
      <w:r>
        <w:rPr>
          <w:color w:val="000000"/>
        </w:rPr>
        <w:tab/>
        <w:t xml:space="preserve">one member of the public to be appointed by the Speaker of the General Assembly; and </w:t>
      </w:r>
    </w:p>
    <w:p w:rsidR="009D637C" w:rsidRDefault="009D637C" w:rsidP="009D637C">
      <w:pPr>
        <w:rPr>
          <w:color w:val="000000"/>
        </w:rPr>
      </w:pPr>
      <w:r>
        <w:rPr>
          <w:color w:val="000000"/>
        </w:rPr>
        <w:lastRenderedPageBreak/>
        <w:tab/>
        <w:t>9)</w:t>
      </w:r>
      <w:r>
        <w:rPr>
          <w:color w:val="000000"/>
        </w:rPr>
        <w:tab/>
        <w:t xml:space="preserve">one member of the public to be appointed by the </w:t>
      </w:r>
      <w:r w:rsidRPr="0083518A">
        <w:rPr>
          <w:color w:val="000000"/>
        </w:rPr>
        <w:t>President of the Senate</w:t>
      </w:r>
      <w:r>
        <w:rPr>
          <w:color w:val="000000"/>
        </w:rPr>
        <w:t>.</w:t>
      </w:r>
    </w:p>
    <w:p w:rsidR="0031460A" w:rsidRPr="00B46034" w:rsidRDefault="00B46034" w:rsidP="009D637C">
      <w:pPr>
        <w:rPr>
          <w:color w:val="000000"/>
        </w:rPr>
      </w:pPr>
      <w:r>
        <w:rPr>
          <w:color w:val="000000"/>
        </w:rPr>
        <w:tab/>
        <w:t>The commission is to prepare and submit a report of its findings and recommendations, including legislative proposals, to the Governor and to the Legislature no later than 18 months after the organizational meeting of the commission. The commission is to expire upon submission of its report.</w:t>
      </w:r>
    </w:p>
    <w:p w:rsidR="0031460A" w:rsidRPr="0031460A" w:rsidRDefault="0031460A" w:rsidP="0031460A">
      <w:r w:rsidRPr="0031460A">
        <w:tab/>
        <w:t xml:space="preserve">Under the </w:t>
      </w:r>
      <w:r w:rsidR="009D637C">
        <w:t>bill</w:t>
      </w:r>
      <w:r w:rsidRPr="0031460A">
        <w:t>, a private entity in possession of</w:t>
      </w:r>
      <w:r w:rsidR="009D637C">
        <w:t xml:space="preserve"> information derived from the use of a biometric surveillance system </w:t>
      </w:r>
      <w:r w:rsidRPr="0031460A">
        <w:t xml:space="preserve">is required to develop a written policy, made available to the public, establishing a retention schedule and guidelines for the destruction of </w:t>
      </w:r>
      <w:r w:rsidR="00DE5E5A">
        <w:t>that information</w:t>
      </w:r>
      <w:r w:rsidR="00B46034">
        <w:t>.</w:t>
      </w:r>
      <w:r w:rsidRPr="0031460A">
        <w:t xml:space="preserve"> These private entities are required to comply with the established retention schedule and destruction guidelines, unless otherwise provided in</w:t>
      </w:r>
      <w:r w:rsidR="00034443">
        <w:t xml:space="preserve"> State or federal law or regulation, or in</w:t>
      </w:r>
      <w:r w:rsidRPr="0031460A">
        <w:t xml:space="preserve"> a valid warrant or subpoena issued by a court of competent jurisdiction. </w:t>
      </w:r>
    </w:p>
    <w:p w:rsidR="0031460A" w:rsidRPr="0031460A" w:rsidRDefault="0031460A" w:rsidP="0031460A">
      <w:r w:rsidRPr="0031460A">
        <w:tab/>
        <w:t>A private entity is prohibited from acquiring, possessing, accessing, collecting, capturing, purchasing, receiving through trade, or otherwise obtaining or using a person’s information</w:t>
      </w:r>
      <w:r w:rsidR="00DE5E5A">
        <w:t xml:space="preserve"> derived from the use of a biometric surveillance system</w:t>
      </w:r>
      <w:r w:rsidRPr="0031460A">
        <w:t xml:space="preserve">, unless it first: informs the person or the person’s legally authorized representative in writing that </w:t>
      </w:r>
      <w:r w:rsidR="00DE5E5A">
        <w:t>the</w:t>
      </w:r>
      <w:r w:rsidRPr="0031460A">
        <w:t xml:space="preserve"> information is being collected or stored; informs the person or the person’s legally authorized representative in writing of the specific purpose and length of term for which</w:t>
      </w:r>
      <w:r w:rsidR="00DE5E5A">
        <w:t xml:space="preserve"> that </w:t>
      </w:r>
      <w:r w:rsidRPr="0031460A">
        <w:t xml:space="preserve">information is being collected, stored, and used; and receives a written release executed by the person or the person’s legally authorized representative. </w:t>
      </w:r>
    </w:p>
    <w:p w:rsidR="0031460A" w:rsidRPr="0031460A" w:rsidRDefault="0031460A" w:rsidP="0031460A">
      <w:r w:rsidRPr="0031460A">
        <w:tab/>
        <w:t xml:space="preserve">The </w:t>
      </w:r>
      <w:r w:rsidR="009D637C">
        <w:t>bill</w:t>
      </w:r>
      <w:r w:rsidRPr="0031460A">
        <w:t xml:space="preserve"> also prohibits a </w:t>
      </w:r>
      <w:r w:rsidR="00DE5E5A">
        <w:t>private entity in possession of a person’s</w:t>
      </w:r>
      <w:r w:rsidRPr="0031460A">
        <w:t xml:space="preserve"> </w:t>
      </w:r>
      <w:r w:rsidR="00DE5E5A">
        <w:t xml:space="preserve">information derived from the use of a biometric surveillance system </w:t>
      </w:r>
      <w:r w:rsidRPr="0031460A">
        <w:t xml:space="preserve">from selling, leasing, trading, or otherwise profiting from </w:t>
      </w:r>
      <w:r w:rsidR="00DE5E5A">
        <w:t>that</w:t>
      </w:r>
      <w:r w:rsidRPr="0031460A">
        <w:t xml:space="preserve"> information. </w:t>
      </w:r>
    </w:p>
    <w:p w:rsidR="0031460A" w:rsidRPr="0031460A" w:rsidRDefault="0031460A" w:rsidP="0031460A">
      <w:r w:rsidRPr="0031460A">
        <w:tab/>
        <w:t xml:space="preserve">A private entity in possession </w:t>
      </w:r>
      <w:r w:rsidR="00DE5E5A">
        <w:t>of a person’s</w:t>
      </w:r>
      <w:r w:rsidR="00DE5E5A" w:rsidRPr="0031460A">
        <w:t xml:space="preserve"> </w:t>
      </w:r>
      <w:r w:rsidR="00DE5E5A">
        <w:t>information derived from the use of a biometric surveillance system</w:t>
      </w:r>
      <w:r w:rsidRPr="0031460A">
        <w:t xml:space="preserve"> is prohibited from disclosing, re</w:t>
      </w:r>
      <w:r w:rsidR="00B46034">
        <w:t>-</w:t>
      </w:r>
      <w:r w:rsidRPr="0031460A">
        <w:t>disclosi</w:t>
      </w:r>
      <w:r w:rsidR="00DE5E5A">
        <w:t>ng, or otherwise disseminating</w:t>
      </w:r>
      <w:r w:rsidRPr="0031460A">
        <w:t xml:space="preserve"> </w:t>
      </w:r>
      <w:r w:rsidR="00DE5E5A">
        <w:t xml:space="preserve">that </w:t>
      </w:r>
      <w:r w:rsidRPr="0031460A">
        <w:t>information unless: the person or the person’s legally authorized representative consents to the disclosure or re</w:t>
      </w:r>
      <w:r w:rsidR="00B46034">
        <w:t>-</w:t>
      </w:r>
      <w:r w:rsidRPr="0031460A">
        <w:t>disclosure; the disclosure or re</w:t>
      </w:r>
      <w:r w:rsidR="00B46034">
        <w:t>-</w:t>
      </w:r>
      <w:r w:rsidRPr="0031460A">
        <w:t>disclosure completes a financial transaction requested or authorized by the person or the person’s legally authorized representative; the disclosure or re</w:t>
      </w:r>
      <w:r w:rsidR="00B46034">
        <w:t>-</w:t>
      </w:r>
      <w:r w:rsidRPr="0031460A">
        <w:t xml:space="preserve">disclosure is required by State or federal law or municipal ordinance; or the disclosure is required pursuant to a valid warrant or subpoena issued by a court of competent jurisdiction. </w:t>
      </w:r>
    </w:p>
    <w:p w:rsidR="0031460A" w:rsidRPr="0031460A" w:rsidRDefault="0031460A" w:rsidP="0031460A">
      <w:r w:rsidRPr="0031460A">
        <w:tab/>
        <w:t xml:space="preserve">A private entity in possession of a biometric identifier or biometric information is required under the </w:t>
      </w:r>
      <w:r w:rsidR="009D637C">
        <w:t>bill</w:t>
      </w:r>
      <w:r w:rsidRPr="0031460A">
        <w:t xml:space="preserve"> to: store, transmit, and protect from disclosure</w:t>
      </w:r>
      <w:r w:rsidR="00034443">
        <w:t>:</w:t>
      </w:r>
      <w:r w:rsidRPr="0031460A">
        <w:t xml:space="preserve"> </w:t>
      </w:r>
      <w:r w:rsidR="00DE5E5A">
        <w:t>a person’s</w:t>
      </w:r>
      <w:r w:rsidR="00DE5E5A" w:rsidRPr="0031460A">
        <w:t xml:space="preserve"> </w:t>
      </w:r>
      <w:r w:rsidR="00DE5E5A">
        <w:t xml:space="preserve">information derived from the use of a biometric surveillance system </w:t>
      </w:r>
      <w:r w:rsidRPr="0031460A">
        <w:t xml:space="preserve">using the reasonable standard of care within the private entity’s industry; </w:t>
      </w:r>
      <w:r w:rsidR="00034443">
        <w:t xml:space="preserve">and </w:t>
      </w:r>
      <w:r w:rsidRPr="0031460A">
        <w:t xml:space="preserve">all </w:t>
      </w:r>
      <w:r w:rsidR="00DE5E5A">
        <w:t>information derived from the use of a biometric surveillance system</w:t>
      </w:r>
      <w:r w:rsidRPr="0031460A">
        <w:t xml:space="preserve"> in a manner that is the same as or more protective than the manner in which the private entity </w:t>
      </w:r>
      <w:r w:rsidRPr="0031460A">
        <w:lastRenderedPageBreak/>
        <w:t>stores, transmits, and protects other confidential and sensitive information, as defined under the bill.</w:t>
      </w:r>
    </w:p>
    <w:p w:rsidR="0031460A" w:rsidRDefault="0031460A" w:rsidP="0031460A">
      <w:r w:rsidRPr="0031460A">
        <w:tab/>
        <w:t xml:space="preserve">The </w:t>
      </w:r>
      <w:r w:rsidR="009D637C">
        <w:t>bill</w:t>
      </w:r>
      <w:r w:rsidRPr="0031460A">
        <w:t xml:space="preserve"> provides that information obtained in violation of the bill is not to be admissible in any criminal, civil, administrative, or other proceeding, except in a judicial proceeding all</w:t>
      </w:r>
      <w:r w:rsidR="00882913">
        <w:t xml:space="preserve">eging a violation of certain </w:t>
      </w:r>
      <w:r w:rsidRPr="0031460A">
        <w:t>provisions</w:t>
      </w:r>
      <w:r w:rsidR="00882913">
        <w:t xml:space="preserve"> in the </w:t>
      </w:r>
      <w:r w:rsidR="009D637C">
        <w:t>bill.</w:t>
      </w:r>
      <w:r w:rsidRPr="0031460A">
        <w:t xml:space="preserve"> A person is authorized under the </w:t>
      </w:r>
      <w:r w:rsidR="009D637C">
        <w:t xml:space="preserve">bill </w:t>
      </w:r>
      <w:r w:rsidRPr="0031460A">
        <w:t>to institute proceedings for injunctive or declarato</w:t>
      </w:r>
      <w:r w:rsidR="00882913">
        <w:t>ry relief for a violation of certain provision</w:t>
      </w:r>
      <w:r w:rsidR="00AF0DB9" w:rsidRPr="009D637C">
        <w:t>s</w:t>
      </w:r>
      <w:r w:rsidR="00882913">
        <w:t xml:space="preserve"> in the </w:t>
      </w:r>
      <w:r w:rsidR="009D637C">
        <w:t>bill</w:t>
      </w:r>
      <w:r w:rsidR="00882913">
        <w:t>.</w:t>
      </w:r>
      <w:r w:rsidRPr="0031460A">
        <w:t xml:space="preserve"> A person is entitled to recover liquidated damages of $1,000 or actual damages, whichever is greater, against a</w:t>
      </w:r>
      <w:r w:rsidR="00BF1BDF">
        <w:t xml:space="preserve"> public or</w:t>
      </w:r>
      <w:r w:rsidRPr="0031460A">
        <w:t xml:space="preserve"> private entity that negligently violates a provision of the </w:t>
      </w:r>
      <w:r w:rsidR="009D637C">
        <w:t>bill</w:t>
      </w:r>
      <w:r w:rsidRPr="0031460A">
        <w:t>; liquidated damages of $5,000 or actual damages, whichever is greater</w:t>
      </w:r>
      <w:r w:rsidR="00882913">
        <w:t>,</w:t>
      </w:r>
      <w:r w:rsidRPr="0031460A">
        <w:t xml:space="preserve"> against a</w:t>
      </w:r>
      <w:r w:rsidR="00BF1BDF">
        <w:t xml:space="preserve"> public or</w:t>
      </w:r>
      <w:r w:rsidRPr="0031460A">
        <w:t xml:space="preserve"> private entity that intentionally or recklessly violates a provision of the </w:t>
      </w:r>
      <w:r w:rsidR="009D637C">
        <w:t>bill</w:t>
      </w:r>
      <w:r w:rsidRPr="0031460A">
        <w:t>; reasonable attorneys’ fees and costs, including expert witness fees</w:t>
      </w:r>
      <w:r w:rsidR="00034443">
        <w:t>,</w:t>
      </w:r>
      <w:r w:rsidRPr="0031460A">
        <w:t xml:space="preserve"> and other litigation expenses; and any other relief the court deems appropriate.</w:t>
      </w:r>
    </w:p>
    <w:p w:rsidR="00DE5E5A" w:rsidRPr="0031460A" w:rsidRDefault="00DE5E5A" w:rsidP="00DE5E5A">
      <w:r>
        <w:tab/>
        <w:t xml:space="preserve">The provisions of the bill are not to apply </w:t>
      </w:r>
      <w:r>
        <w:rPr>
          <w:color w:val="000000"/>
        </w:rPr>
        <w:t>to a financial institution or an affiliate of a financial institution that is subject to Title V of the federal</w:t>
      </w:r>
      <w:r w:rsidR="00BF1BDF">
        <w:rPr>
          <w:color w:val="000000"/>
        </w:rPr>
        <w:t xml:space="preserve"> “Gramm-Leach-Bliley Act</w:t>
      </w:r>
      <w:r>
        <w:rPr>
          <w:color w:val="000000"/>
        </w:rPr>
        <w:t>.”</w:t>
      </w:r>
    </w:p>
    <w:sectPr w:rsidR="00DE5E5A" w:rsidRPr="0031460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E9A" w:rsidRDefault="00267E9A">
      <w:r>
        <w:separator/>
      </w:r>
    </w:p>
  </w:endnote>
  <w:endnote w:type="continuationSeparator" w:id="0">
    <w:p w:rsidR="00267E9A" w:rsidRDefault="00267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E9A" w:rsidRDefault="00267E9A">
      <w:r>
        <w:separator/>
      </w:r>
    </w:p>
  </w:footnote>
  <w:footnote w:type="continuationSeparator" w:id="0">
    <w:p w:rsidR="00267E9A" w:rsidRDefault="00267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74736" w:rsidP="00774736">
    <w:pPr>
      <w:pStyle w:val="HeaderPage2"/>
      <w:jc w:val="center"/>
    </w:pPr>
    <w:r>
      <w:fldChar w:fldCharType="begin"/>
    </w:r>
    <w:r>
      <w:instrText xml:space="preserve"> PAGE  \* MERGEFORMAT </w:instrText>
    </w:r>
    <w:r>
      <w:fldChar w:fldCharType="separate"/>
    </w:r>
    <w:r w:rsidR="00066911">
      <w:rPr>
        <w:noProof/>
      </w:rPr>
      <w:t>3</w:t>
    </w:r>
    <w:r>
      <w:fldChar w:fldCharType="end"/>
    </w:r>
  </w:p>
  <w:p w:rsidR="00774736" w:rsidRDefault="00774736" w:rsidP="007747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E9A"/>
    <w:rsid w:val="00010CB9"/>
    <w:rsid w:val="000123C0"/>
    <w:rsid w:val="00015342"/>
    <w:rsid w:val="000213D6"/>
    <w:rsid w:val="00025E25"/>
    <w:rsid w:val="00027199"/>
    <w:rsid w:val="00032833"/>
    <w:rsid w:val="00034443"/>
    <w:rsid w:val="000353A5"/>
    <w:rsid w:val="00040B77"/>
    <w:rsid w:val="000425D8"/>
    <w:rsid w:val="000450E2"/>
    <w:rsid w:val="000465E4"/>
    <w:rsid w:val="00046AD4"/>
    <w:rsid w:val="00052EC5"/>
    <w:rsid w:val="00053A7A"/>
    <w:rsid w:val="0005503F"/>
    <w:rsid w:val="0006203F"/>
    <w:rsid w:val="00065A0E"/>
    <w:rsid w:val="0006664B"/>
    <w:rsid w:val="00066911"/>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EE9"/>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E9A"/>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60A"/>
    <w:rsid w:val="00314EBA"/>
    <w:rsid w:val="00315DF7"/>
    <w:rsid w:val="00315E0F"/>
    <w:rsid w:val="003222E6"/>
    <w:rsid w:val="00323DA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AC6"/>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70FE"/>
    <w:rsid w:val="004653E7"/>
    <w:rsid w:val="00467C12"/>
    <w:rsid w:val="004721EF"/>
    <w:rsid w:val="00475ADA"/>
    <w:rsid w:val="0048100F"/>
    <w:rsid w:val="00481289"/>
    <w:rsid w:val="0048398F"/>
    <w:rsid w:val="004861D8"/>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64D"/>
    <w:rsid w:val="00525D56"/>
    <w:rsid w:val="0052722C"/>
    <w:rsid w:val="00527799"/>
    <w:rsid w:val="00530663"/>
    <w:rsid w:val="00531292"/>
    <w:rsid w:val="00550947"/>
    <w:rsid w:val="005644EB"/>
    <w:rsid w:val="005722B9"/>
    <w:rsid w:val="00581591"/>
    <w:rsid w:val="005877B1"/>
    <w:rsid w:val="005A10AB"/>
    <w:rsid w:val="005A5CB6"/>
    <w:rsid w:val="005B0C35"/>
    <w:rsid w:val="005B124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4736"/>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913"/>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37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0DB9"/>
    <w:rsid w:val="00AF15E4"/>
    <w:rsid w:val="00AF1DF1"/>
    <w:rsid w:val="00AF6E68"/>
    <w:rsid w:val="00B01A5A"/>
    <w:rsid w:val="00B02537"/>
    <w:rsid w:val="00B07B1C"/>
    <w:rsid w:val="00B1015F"/>
    <w:rsid w:val="00B1280B"/>
    <w:rsid w:val="00B15315"/>
    <w:rsid w:val="00B20E36"/>
    <w:rsid w:val="00B215A6"/>
    <w:rsid w:val="00B30EC1"/>
    <w:rsid w:val="00B43C57"/>
    <w:rsid w:val="00B46034"/>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BD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86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E5A"/>
    <w:rsid w:val="00DF0469"/>
    <w:rsid w:val="00DF2305"/>
    <w:rsid w:val="00DF2BC2"/>
    <w:rsid w:val="00DF3423"/>
    <w:rsid w:val="00DF50EE"/>
    <w:rsid w:val="00E045B1"/>
    <w:rsid w:val="00E063F4"/>
    <w:rsid w:val="00E102B8"/>
    <w:rsid w:val="00E12FEF"/>
    <w:rsid w:val="00E3262F"/>
    <w:rsid w:val="00E35F08"/>
    <w:rsid w:val="00E44D5D"/>
    <w:rsid w:val="00E50BCB"/>
    <w:rsid w:val="00E550E6"/>
    <w:rsid w:val="00E572AE"/>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1DF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DC2DC3D-D0BF-49FE-B83D-2BBE0BEAA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946</Words>
  <Characters>5356</Characters>
  <Application>Microsoft Office Word</Application>
  <DocSecurity>0</DocSecurity>
  <Lines>111</Lines>
  <Paragraphs>27</Paragraphs>
  <ScaleCrop>false</ScaleCrop>
  <HeadingPairs>
    <vt:vector size="2" baseType="variant">
      <vt:variant>
        <vt:lpstr>Title</vt:lpstr>
      </vt:variant>
      <vt:variant>
        <vt:i4>1</vt:i4>
      </vt:variant>
    </vt:vector>
  </HeadingPairs>
  <TitlesOfParts>
    <vt:vector size="1" baseType="lpstr">
      <vt:lpstr>A3625 A4211 ACS Statement 1/25/21</vt:lpstr>
    </vt:vector>
  </TitlesOfParts>
  <Manager>R225</Manager>
  <Company>NJ OLS DMU</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A3625 A4211 ACS AST Statement 1/25/21</dc:title>
  <dc:subject/>
  <dc:creator>Assembly ACS</dc:creator>
  <cp:keywords>A3625|3|AU |269|0|0|!|0|</cp:keywords>
  <dc:description/>
  <cp:lastModifiedBy>Siracusa, Nicole</cp:lastModifiedBy>
  <cp:revision>2</cp:revision>
  <cp:lastPrinted>1999-09-30T17:29:00Z</cp:lastPrinted>
  <dcterms:created xsi:type="dcterms:W3CDTF">2021-01-26T16:29:00Z</dcterms:created>
  <dcterms:modified xsi:type="dcterms:W3CDTF">2021-01-26T16:29:00Z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