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74A" w:rsidRDefault="004B474A" w:rsidP="004B474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3639 </w:t>
      </w:r>
    </w:p>
    <w:p w:rsidR="004B474A" w:rsidRPr="009D38FF" w:rsidRDefault="004B474A" w:rsidP="004B474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2082" r:id="rId7"/>
        </w:object>
      </w:r>
    </w:p>
    <w:p w:rsidR="004B474A" w:rsidRDefault="004B474A" w:rsidP="004B474A">
      <w:pPr>
        <w:pStyle w:val="bpuState"/>
      </w:pPr>
      <w:r>
        <w:t>STATE OF NEW JERSEY</w:t>
      </w:r>
    </w:p>
    <w:p w:rsidR="004B474A" w:rsidRDefault="004B474A" w:rsidP="004B474A">
      <w:pPr>
        <w:pStyle w:val="bpuLegislature"/>
      </w:pPr>
      <w:r>
        <w:t>219th LEGISLATURE</w:t>
      </w:r>
    </w:p>
    <w:p w:rsidR="004B474A" w:rsidRDefault="004B474A" w:rsidP="004B474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2083" r:id="rId8"/>
        </w:object>
      </w:r>
      <w:r>
        <w:t xml:space="preserve">  </w:t>
      </w:r>
    </w:p>
    <w:p w:rsidR="004B474A" w:rsidRDefault="004B474A" w:rsidP="004B474A">
      <w:pPr>
        <w:pStyle w:val="bpuIntro"/>
      </w:pPr>
      <w:r>
        <w:t>INTRODUCED MARCH 16, 2020</w:t>
      </w:r>
    </w:p>
    <w:p w:rsidR="004B474A" w:rsidRDefault="004B474A" w:rsidP="004B474A">
      <w:pPr>
        <w:pStyle w:val="bpuIntro"/>
      </w:pPr>
    </w:p>
    <w:p w:rsidR="004B474A" w:rsidRDefault="004B474A" w:rsidP="004B474A">
      <w:pPr>
        <w:pStyle w:val="bpuIntro"/>
        <w:sectPr w:rsidR="004B474A" w:rsidSect="004B474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B474A" w:rsidRDefault="004B474A" w:rsidP="004B474A">
      <w:pPr>
        <w:pStyle w:val="bpuIntro"/>
      </w:pPr>
    </w:p>
    <w:p w:rsidR="004B474A" w:rsidRDefault="004B474A" w:rsidP="004B474A">
      <w:pPr>
        <w:pStyle w:val="bpuSponsor"/>
      </w:pPr>
      <w:r>
        <w:t>Sponsored by:</w:t>
      </w:r>
    </w:p>
    <w:p w:rsidR="004B474A" w:rsidRDefault="004B474A" w:rsidP="004B474A">
      <w:pPr>
        <w:pStyle w:val="bpuSponsor"/>
      </w:pPr>
      <w:r>
        <w:t>Assemblyman  ERIK PETERSON</w:t>
      </w:r>
    </w:p>
    <w:p w:rsidR="004B474A" w:rsidRDefault="004B474A" w:rsidP="004B474A">
      <w:pPr>
        <w:pStyle w:val="bpuSponsor"/>
      </w:pPr>
      <w:r>
        <w:t>District 23 (Hunterdon, Somerset and Warren)</w:t>
      </w:r>
    </w:p>
    <w:p w:rsidR="004B474A" w:rsidRDefault="004B474A" w:rsidP="004B474A">
      <w:pPr>
        <w:pStyle w:val="bpuSponsor"/>
      </w:pPr>
    </w:p>
    <w:p w:rsidR="004B474A" w:rsidRDefault="004B474A" w:rsidP="004B474A">
      <w:pPr>
        <w:pStyle w:val="bpuSponsor"/>
      </w:pPr>
    </w:p>
    <w:p w:rsidR="004B474A" w:rsidRDefault="004B474A" w:rsidP="004B474A">
      <w:pPr>
        <w:pStyle w:val="bpuSponsor"/>
      </w:pPr>
    </w:p>
    <w:p w:rsidR="004B474A" w:rsidRDefault="004B474A" w:rsidP="004B474A">
      <w:pPr>
        <w:pStyle w:val="bpuSponsor"/>
      </w:pPr>
    </w:p>
    <w:p w:rsidR="004B474A" w:rsidRDefault="004B474A" w:rsidP="004B474A">
      <w:pPr>
        <w:pStyle w:val="bpuSponsor"/>
      </w:pPr>
      <w:r>
        <w:t>SYNOPSIS</w:t>
      </w:r>
    </w:p>
    <w:p w:rsidR="004B474A" w:rsidRDefault="00BC18B2" w:rsidP="004B474A">
      <w:pPr>
        <w:pStyle w:val="bpuNormText"/>
      </w:pPr>
      <w:r>
        <w:tab/>
      </w:r>
      <w:r w:rsidR="004B474A">
        <w:t>Creates private right of action for violation of “Fair Foreclosure Act.”</w:t>
      </w:r>
    </w:p>
    <w:p w:rsidR="004B474A" w:rsidRDefault="004B474A" w:rsidP="004B474A">
      <w:pPr>
        <w:pStyle w:val="bpuNormText"/>
      </w:pPr>
    </w:p>
    <w:p w:rsidR="004B474A" w:rsidRDefault="004B474A" w:rsidP="004B474A">
      <w:pPr>
        <w:pStyle w:val="bpuSponsor"/>
      </w:pPr>
      <w:r>
        <w:t xml:space="preserve">CURRENT VERSION OF TEXT </w:t>
      </w:r>
    </w:p>
    <w:p w:rsidR="004B474A" w:rsidRDefault="004B474A" w:rsidP="004B474A">
      <w:pPr>
        <w:pStyle w:val="bpuNormText"/>
      </w:pPr>
      <w:r>
        <w:tab/>
        <w:t>As introduced.</w:t>
      </w:r>
    </w:p>
    <w:p w:rsidR="004B474A" w:rsidRDefault="004B474A" w:rsidP="004B474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74A" w:rsidRDefault="004B474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B474A" w:rsidSect="004B474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C190A" w:rsidRPr="00677316" w:rsidRDefault="004C190A" w:rsidP="004C190A">
      <w:pPr>
        <w:pStyle w:val="HangingAnAct"/>
        <w:rPr>
          <w:rStyle w:val="HangingAnActChar"/>
        </w:rPr>
      </w:pPr>
      <w:r w:rsidRPr="00532BC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CA724E">
        <w:t xml:space="preserve">concerning residential </w:t>
      </w:r>
      <w:r>
        <w:t xml:space="preserve">mortgage </w:t>
      </w:r>
      <w:r w:rsidRPr="00CA724E">
        <w:t>foreclosure and supplementing P.L.1995, c.244.</w:t>
      </w:r>
    </w:p>
    <w:p w:rsidR="004C190A" w:rsidRPr="00D71D68" w:rsidRDefault="004C190A" w:rsidP="004C190A"/>
    <w:p w:rsidR="004C190A" w:rsidRPr="00AA7880" w:rsidRDefault="004C190A" w:rsidP="004C190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87EA8" w:rsidRDefault="00BC18B2" w:rsidP="00587EA8">
      <w:r>
        <w:tab/>
        <w:t>1.</w:t>
      </w:r>
      <w:r>
        <w:tab/>
      </w:r>
      <w:r w:rsidR="00587EA8">
        <w:t xml:space="preserve">A person may bring an action in Superior Court against a </w:t>
      </w:r>
      <w:r w:rsidR="00587EA8" w:rsidRPr="009713A7">
        <w:t xml:space="preserve">residential mortgage lender </w:t>
      </w:r>
      <w:r w:rsidR="00587EA8">
        <w:t xml:space="preserve">for any violation of </w:t>
      </w:r>
      <w:r w:rsidR="00587EA8" w:rsidRPr="009713A7">
        <w:t>the “Fair Foreclosure Act,” P.L.1995, c.244 (C.2A:50-53 et seq.)</w:t>
      </w:r>
      <w:r w:rsidR="00587EA8">
        <w:t xml:space="preserve">, for actual damages or $1,000, whichever is greater, attorney’s fees, costs of suit and appropriate equitable relief. </w:t>
      </w:r>
    </w:p>
    <w:p w:rsidR="00587EA8" w:rsidRDefault="00587EA8" w:rsidP="00587EA8"/>
    <w:p w:rsidR="00587EA8" w:rsidRDefault="00587EA8" w:rsidP="00587EA8">
      <w:r>
        <w:tab/>
        <w:t>2.</w:t>
      </w:r>
      <w:r>
        <w:tab/>
        <w:t>This act shall take effect on the first day of the fourth month next after enactment.</w:t>
      </w:r>
    </w:p>
    <w:p w:rsidR="00587EA8" w:rsidRDefault="00587EA8" w:rsidP="00587EA8"/>
    <w:p w:rsidR="00587EA8" w:rsidRDefault="00587EA8" w:rsidP="00587EA8"/>
    <w:p w:rsidR="00587EA8" w:rsidRDefault="00587EA8" w:rsidP="00587EA8">
      <w:pPr>
        <w:jc w:val="center"/>
      </w:pPr>
      <w:r>
        <w:t>STATEMENT</w:t>
      </w:r>
    </w:p>
    <w:p w:rsidR="00587EA8" w:rsidRDefault="00587EA8" w:rsidP="00587EA8">
      <w:pPr>
        <w:jc w:val="center"/>
      </w:pPr>
    </w:p>
    <w:p w:rsidR="00587EA8" w:rsidRPr="00BC18B2" w:rsidRDefault="00587EA8" w:rsidP="00BC18B2">
      <w:r>
        <w:tab/>
        <w:t>T</w:t>
      </w:r>
      <w:r w:rsidRPr="00F14B1A">
        <w:t xml:space="preserve">his bill revises the “Fair Foreclosure Act,” P.L.1995, c.244 (C.2A:50-53 et seq.) </w:t>
      </w:r>
      <w:r>
        <w:t xml:space="preserve">to create </w:t>
      </w:r>
      <w:r w:rsidRPr="00F14B1A">
        <w:t>a private right of action for any violation of the act’s provisions.  Specifically, the bill provides that a person may bring an action in Superior Court against a residential mortgage lender for any violation of the “Fair Foreclosure Act,” for actual damages or $1,000, whichever is greater, attorney’s fees, costs of suit an</w:t>
      </w:r>
      <w:r>
        <w:t>d appropriate equitable relief.</w:t>
      </w:r>
    </w:p>
    <w:sectPr w:rsidR="00587EA8" w:rsidRPr="00BC18B2" w:rsidSect="004B474A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C8B" w:rsidRDefault="002D5C8B">
      <w:r>
        <w:separator/>
      </w:r>
    </w:p>
  </w:endnote>
  <w:endnote w:type="continuationSeparator" w:id="0">
    <w:p w:rsidR="002D5C8B" w:rsidRDefault="002D5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586" w:rsidRDefault="00015586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C8B" w:rsidRDefault="002D5C8B">
      <w:r>
        <w:separator/>
      </w:r>
    </w:p>
  </w:footnote>
  <w:footnote w:type="continuationSeparator" w:id="0">
    <w:p w:rsidR="002D5C8B" w:rsidRDefault="002D5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F1C8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B474A" w:rsidRDefault="004B474A" w:rsidP="004B474A">
    <w:pPr>
      <w:pStyle w:val="bpuHeadSpon"/>
    </w:pPr>
    <w:r w:rsidRPr="004B474A">
      <w:rPr>
        <w:rStyle w:val="bpuHeadSponChar"/>
      </w:rPr>
      <w:t>A3639</w:t>
    </w:r>
    <w:r>
      <w:t xml:space="preserve"> PETERSON</w:t>
    </w:r>
  </w:p>
  <w:p w:rsidR="004B474A" w:rsidRDefault="004B474A" w:rsidP="004B47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C18B2">
      <w:rPr>
        <w:noProof/>
      </w:rPr>
      <w:t>3</w:t>
    </w:r>
    <w:r>
      <w:fldChar w:fldCharType="end"/>
    </w:r>
  </w:p>
  <w:p w:rsidR="004B474A" w:rsidRDefault="004B474A" w:rsidP="004B474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B474A" w:rsidRDefault="004B474A" w:rsidP="004B474A">
    <w:pPr>
      <w:pStyle w:val="bpuHeadSpon"/>
    </w:pPr>
    <w:r w:rsidRPr="004B474A">
      <w:rPr>
        <w:rStyle w:val="bpuHeadSponChar"/>
      </w:rPr>
      <w:t>A3639</w:t>
    </w:r>
    <w:r>
      <w:t xml:space="preserve"> PETERSON</w:t>
    </w:r>
  </w:p>
  <w:p w:rsidR="004B474A" w:rsidRDefault="004B474A" w:rsidP="004B47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41E8">
      <w:rPr>
        <w:noProof/>
      </w:rPr>
      <w:t>2</w:t>
    </w:r>
    <w:r>
      <w:fldChar w:fldCharType="end"/>
    </w:r>
  </w:p>
  <w:p w:rsidR="004B474A" w:rsidRDefault="004B474A" w:rsidP="004B474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C8B"/>
    <w:rsid w:val="00001E86"/>
    <w:rsid w:val="000051BD"/>
    <w:rsid w:val="00014EBD"/>
    <w:rsid w:val="00015586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D0A"/>
    <w:rsid w:val="001C7C52"/>
    <w:rsid w:val="001D25F3"/>
    <w:rsid w:val="001E15F1"/>
    <w:rsid w:val="001E16FA"/>
    <w:rsid w:val="001E6213"/>
    <w:rsid w:val="001F14C7"/>
    <w:rsid w:val="001F7405"/>
    <w:rsid w:val="00205533"/>
    <w:rsid w:val="00205D0E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5C8B"/>
    <w:rsid w:val="002E09CE"/>
    <w:rsid w:val="002E69D1"/>
    <w:rsid w:val="002F3BA6"/>
    <w:rsid w:val="002F7381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165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29CA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474A"/>
    <w:rsid w:val="004C190A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41E8"/>
    <w:rsid w:val="00587EA8"/>
    <w:rsid w:val="0059131D"/>
    <w:rsid w:val="00597264"/>
    <w:rsid w:val="005B3F92"/>
    <w:rsid w:val="005B479C"/>
    <w:rsid w:val="005B561E"/>
    <w:rsid w:val="005C07E4"/>
    <w:rsid w:val="005C2124"/>
    <w:rsid w:val="005C336F"/>
    <w:rsid w:val="005C7F3C"/>
    <w:rsid w:val="005D4462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1C96"/>
    <w:rsid w:val="00635316"/>
    <w:rsid w:val="00635449"/>
    <w:rsid w:val="006378C5"/>
    <w:rsid w:val="00645E6A"/>
    <w:rsid w:val="00665435"/>
    <w:rsid w:val="00665CBC"/>
    <w:rsid w:val="00667A5C"/>
    <w:rsid w:val="00677316"/>
    <w:rsid w:val="00683D21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18C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46DA"/>
    <w:rsid w:val="007A5A0B"/>
    <w:rsid w:val="007C0E14"/>
    <w:rsid w:val="007C3AFE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8B3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06E1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0F8"/>
    <w:rsid w:val="00B02F35"/>
    <w:rsid w:val="00B05A3C"/>
    <w:rsid w:val="00B07100"/>
    <w:rsid w:val="00B1138C"/>
    <w:rsid w:val="00B2574A"/>
    <w:rsid w:val="00B35D8A"/>
    <w:rsid w:val="00B45B34"/>
    <w:rsid w:val="00B45B79"/>
    <w:rsid w:val="00B57047"/>
    <w:rsid w:val="00B61D86"/>
    <w:rsid w:val="00B6342D"/>
    <w:rsid w:val="00B726BD"/>
    <w:rsid w:val="00B732BC"/>
    <w:rsid w:val="00B90E33"/>
    <w:rsid w:val="00B9676B"/>
    <w:rsid w:val="00B97128"/>
    <w:rsid w:val="00BA2EA5"/>
    <w:rsid w:val="00BA364B"/>
    <w:rsid w:val="00BB1190"/>
    <w:rsid w:val="00BB31D0"/>
    <w:rsid w:val="00BB3A11"/>
    <w:rsid w:val="00BB4DDB"/>
    <w:rsid w:val="00BB5D79"/>
    <w:rsid w:val="00BB5F02"/>
    <w:rsid w:val="00BC18B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7C76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4C41"/>
    <w:rsid w:val="00E15573"/>
    <w:rsid w:val="00E25A5B"/>
    <w:rsid w:val="00E373C7"/>
    <w:rsid w:val="00E4267B"/>
    <w:rsid w:val="00E42F13"/>
    <w:rsid w:val="00E452DF"/>
    <w:rsid w:val="00E51C75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B7FE698-890C-4AC7-BFE8-6850FBD9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C06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C06E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B4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200</Words>
  <Characters>1093</Characters>
  <Application>Microsoft Office Word</Application>
  <DocSecurity>0</DocSecurity>
  <Lines>48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A3639</vt:lpstr>
    </vt:vector>
  </TitlesOfParts>
  <Manager>R230</Manager>
  <Company>NJ Office of Legislative Services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A3639</dc:title>
  <dc:subject>BANKIND AND FINANCE - MORTGAGES</dc:subject>
  <dc:creator>Assemblyman  PETERSON</dc:creator>
  <cp:keywords>A3639|2|CL |307|260|279|N|0|</cp:keywords>
  <dc:description>INTRODUCED MARCH 16, 2020</dc:description>
  <cp:lastModifiedBy>Bektas, Brenda</cp:lastModifiedBy>
  <cp:revision>2</cp:revision>
  <cp:lastPrinted>2020-02-26T16:04:00Z</cp:lastPrinted>
  <dcterms:created xsi:type="dcterms:W3CDTF">2020-03-17T13:20:00Z</dcterms:created>
  <dcterms:modified xsi:type="dcterms:W3CDTF">2020-03-17T13:20:00Z</dcterms:modified>
  <cp:category>s.1: C.2A:50-68.1 to 2019/436_x000d_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